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9CA" w:rsidRDefault="00515605">
      <w:pPr>
        <w:pStyle w:val="Heading1"/>
        <w:spacing w:line="360" w:lineRule="auto"/>
        <w:ind w:left="357" w:right="354" w:hanging="10"/>
        <w:jc w:val="center"/>
        <w:rPr>
          <w:sz w:val="28"/>
          <w:szCs w:val="28"/>
        </w:rPr>
      </w:pPr>
      <w:r>
        <w:rPr>
          <w:sz w:val="28"/>
          <w:szCs w:val="28"/>
        </w:rPr>
        <w:t>AN EVALUATION OF PUBLIC ACCOUNTABILITY AND ITS INFLUENCE ON RURAL DEVELOPMENT: A CASE STUDY OF AKKO LOCAL GOVERNMENT AREA, GOMBE STATE (2015–2024)</w:t>
      </w: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spacing w:before="274"/>
        <w:rPr>
          <w:rFonts w:ascii="Times New Roman" w:eastAsia="Times New Roman" w:hAnsi="Times New Roman" w:cs="Times New Roman"/>
          <w:b/>
          <w:color w:val="000000"/>
          <w:sz w:val="24"/>
          <w:szCs w:val="24"/>
        </w:rPr>
      </w:pPr>
    </w:p>
    <w:p w:rsidR="000909CA" w:rsidRDefault="00515605">
      <w:pPr>
        <w:pStyle w:val="Title"/>
        <w:spacing w:before="0" w:line="240" w:lineRule="auto"/>
        <w:ind w:left="2331" w:right="2331" w:firstLine="2121"/>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0909CA" w:rsidRDefault="00515605">
      <w:pPr>
        <w:pStyle w:val="Title"/>
        <w:spacing w:before="0" w:line="240" w:lineRule="auto"/>
        <w:ind w:left="2331" w:right="23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AUWAL ADAMU</w:t>
      </w:r>
    </w:p>
    <w:p w:rsidR="000909CA" w:rsidRDefault="00515605">
      <w:pPr>
        <w:pStyle w:val="Title"/>
        <w:spacing w:before="0" w:line="240" w:lineRule="auto"/>
        <w:ind w:firstLine="1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UG20/ASPA/1005</w:t>
      </w: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spacing w:before="308"/>
        <w:rPr>
          <w:rFonts w:ascii="Times New Roman" w:eastAsia="Times New Roman" w:hAnsi="Times New Roman" w:cs="Times New Roman"/>
          <w:b/>
          <w:color w:val="000000"/>
          <w:sz w:val="24"/>
          <w:szCs w:val="24"/>
        </w:rPr>
      </w:pPr>
    </w:p>
    <w:p w:rsidR="000909CA" w:rsidRDefault="00515605">
      <w:pPr>
        <w:spacing w:line="360" w:lineRule="auto"/>
        <w:ind w:left="362" w:right="363"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PROJECT SUBMITTED TO THE DEPARTMENT OF PUBIC ADMINISTRATION, FACULTY OF ARTS AND SOCIAL SCIENCES, GOMBE STATE UNIVERSITY IN PARTIAL FULFILLMENT OF THE REQUIREMENTS FOR THE AWARD OF BACHELOR OF SCIENCE (B.SC. HONS) DEGREE IN PUBLIC ADMINISTRATION</w:t>
      </w: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4F0B08" w:rsidRDefault="00515605" w:rsidP="004F0B08">
      <w:pPr>
        <w:pStyle w:val="Heading1"/>
        <w:jc w:val="center"/>
        <w:rPr>
          <w:sz w:val="24"/>
          <w:szCs w:val="24"/>
        </w:rPr>
      </w:pPr>
      <w:r>
        <w:rPr>
          <w:sz w:val="24"/>
          <w:szCs w:val="24"/>
        </w:rPr>
        <w:t>DECEMBER, 2025</w:t>
      </w:r>
    </w:p>
    <w:p w:rsidR="004F0B08" w:rsidRDefault="004F0B08" w:rsidP="004F0B08">
      <w:pPr>
        <w:rPr>
          <w:rFonts w:ascii="Times New Roman" w:eastAsia="Times New Roman" w:hAnsi="Times New Roman" w:cs="Times New Roman"/>
        </w:rPr>
      </w:pPr>
      <w:r>
        <w:br w:type="page"/>
      </w:r>
    </w:p>
    <w:p w:rsidR="000909CA" w:rsidRDefault="00515605" w:rsidP="004F0B08">
      <w:pPr>
        <w:pStyle w:val="Heading1"/>
        <w:jc w:val="center"/>
        <w:rPr>
          <w:b w:val="0"/>
          <w:sz w:val="24"/>
          <w:szCs w:val="24"/>
        </w:rPr>
      </w:pPr>
      <w:r>
        <w:rPr>
          <w:sz w:val="24"/>
          <w:szCs w:val="24"/>
        </w:rPr>
        <w:lastRenderedPageBreak/>
        <w:t>DECLARATION</w:t>
      </w:r>
    </w:p>
    <w:p w:rsidR="000909CA" w:rsidRDefault="00515605">
      <w:pPr>
        <w:pBdr>
          <w:top w:val="nil"/>
          <w:left w:val="nil"/>
          <w:bottom w:val="nil"/>
          <w:right w:val="nil"/>
          <w:between w:val="nil"/>
        </w:pBdr>
        <w:spacing w:line="480" w:lineRule="auto"/>
        <w:ind w:left="165" w:right="1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Muhammad </w:t>
      </w:r>
      <w:proofErr w:type="spellStart"/>
      <w:r>
        <w:rPr>
          <w:rFonts w:ascii="Times New Roman" w:eastAsia="Times New Roman" w:hAnsi="Times New Roman" w:cs="Times New Roman"/>
          <w:color w:val="000000"/>
          <w:sz w:val="24"/>
          <w:szCs w:val="24"/>
        </w:rPr>
        <w:t>Auwal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with registration number UG20/ASPA/1005, hereby declare that this research project titled “An Evaluation of Public Accountability and Its Influence on Rural Development: A Case Study of Akko Local Government Area, Gombe State (2015–2024)” is an original work carried out by me in the Department of Public Administration, Gombe State University. This work has not been submitted, in whole or in part, for the award of any degree, diploma, or certificate in this or any other institution. All sources of information and materials used in the preparation of this research have been duly acknowledged.</w:t>
      </w:r>
    </w:p>
    <w:p w:rsidR="000909CA" w:rsidRDefault="000909CA">
      <w:pPr>
        <w:pBdr>
          <w:top w:val="nil"/>
          <w:left w:val="nil"/>
          <w:bottom w:val="nil"/>
          <w:right w:val="nil"/>
          <w:between w:val="nil"/>
        </w:pBdr>
        <w:spacing w:before="3"/>
        <w:rPr>
          <w:rFonts w:ascii="Times New Roman" w:eastAsia="Times New Roman" w:hAnsi="Times New Roman" w:cs="Times New Roman"/>
          <w:color w:val="000000"/>
          <w:sz w:val="24"/>
          <w:szCs w:val="24"/>
        </w:rPr>
      </w:pPr>
    </w:p>
    <w:p w:rsidR="000909CA" w:rsidRDefault="00515605">
      <w:pPr>
        <w:ind w:left="16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Muhammad </w:t>
      </w:r>
      <w:proofErr w:type="spellStart"/>
      <w:r>
        <w:rPr>
          <w:rFonts w:ascii="Times New Roman" w:eastAsia="Times New Roman" w:hAnsi="Times New Roman" w:cs="Times New Roman"/>
          <w:b/>
          <w:sz w:val="24"/>
          <w:szCs w:val="24"/>
        </w:rPr>
        <w:t>Auwal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Adamu</w:t>
      </w:r>
      <w:proofErr w:type="spellEnd"/>
    </w:p>
    <w:p w:rsidR="000909CA" w:rsidRDefault="00515605">
      <w:pPr>
        <w:pBdr>
          <w:top w:val="nil"/>
          <w:left w:val="nil"/>
          <w:bottom w:val="nil"/>
          <w:right w:val="nil"/>
          <w:between w:val="nil"/>
        </w:pBdr>
        <w:tabs>
          <w:tab w:val="left" w:pos="3708"/>
        </w:tabs>
        <w:ind w:left="16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Sign/Date: </w:t>
      </w:r>
      <w:r>
        <w:rPr>
          <w:rFonts w:ascii="Times New Roman" w:eastAsia="Times New Roman" w:hAnsi="Times New Roman" w:cs="Times New Roman"/>
          <w:color w:val="000000"/>
          <w:sz w:val="24"/>
          <w:szCs w:val="24"/>
          <w:u w:val="single"/>
        </w:rPr>
        <w:tab/>
      </w:r>
    </w:p>
    <w:p w:rsidR="000909CA" w:rsidRDefault="00515605" w:rsidP="004F0B08">
      <w:pPr>
        <w:pBdr>
          <w:top w:val="nil"/>
          <w:left w:val="nil"/>
          <w:bottom w:val="nil"/>
          <w:right w:val="nil"/>
          <w:between w:val="nil"/>
        </w:pBdr>
        <w:ind w:left="165"/>
        <w:rPr>
          <w:sz w:val="24"/>
          <w:szCs w:val="24"/>
        </w:rPr>
      </w:pPr>
      <w:r>
        <w:rPr>
          <w:rFonts w:ascii="Times New Roman" w:eastAsia="Times New Roman" w:hAnsi="Times New Roman" w:cs="Times New Roman"/>
          <w:color w:val="000000"/>
          <w:sz w:val="24"/>
          <w:szCs w:val="24"/>
        </w:rPr>
        <w:t>UG20/ASPA/1005</w:t>
      </w:r>
      <w:r>
        <w:rPr>
          <w:sz w:val="24"/>
          <w:szCs w:val="24"/>
        </w:rPr>
        <w:t>DEDICATION</w:t>
      </w:r>
    </w:p>
    <w:p w:rsidR="004F0B08" w:rsidRDefault="00515605">
      <w:pPr>
        <w:pBdr>
          <w:top w:val="nil"/>
          <w:left w:val="nil"/>
          <w:bottom w:val="nil"/>
          <w:right w:val="nil"/>
          <w:between w:val="nil"/>
        </w:pBdr>
        <w:spacing w:before="321" w:line="480" w:lineRule="auto"/>
        <w:ind w:left="165" w:right="1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work is dedicated to my beloved parents; </w:t>
      </w:r>
      <w:proofErr w:type="spellStart"/>
      <w:r>
        <w:rPr>
          <w:rFonts w:ascii="Times New Roman" w:eastAsia="Times New Roman" w:hAnsi="Times New Roman" w:cs="Times New Roman"/>
          <w:color w:val="000000"/>
          <w:sz w:val="24"/>
          <w:szCs w:val="24"/>
        </w:rPr>
        <w:t>Hajiya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Aishatu</w:t>
      </w:r>
      <w:proofErr w:type="spellEnd"/>
      <w:r>
        <w:rPr>
          <w:rFonts w:ascii="Times New Roman" w:eastAsia="Times New Roman" w:hAnsi="Times New Roman" w:cs="Times New Roman"/>
          <w:color w:val="000000"/>
          <w:sz w:val="24"/>
          <w:szCs w:val="24"/>
        </w:rPr>
        <w:t xml:space="preserve"> Saleh and Alhaji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xml:space="preserve"> Saleh, whose unwavering support and sacrifices have shaped my entire life and made me who I am today</w:t>
      </w:r>
    </w:p>
    <w:p w:rsidR="004F0B08" w:rsidRDefault="004F0B08" w:rsidP="004F0B08">
      <w:r>
        <w:br w:type="page"/>
      </w:r>
    </w:p>
    <w:p w:rsidR="000909CA" w:rsidRDefault="000909CA">
      <w:pPr>
        <w:pBdr>
          <w:top w:val="nil"/>
          <w:left w:val="nil"/>
          <w:bottom w:val="nil"/>
          <w:right w:val="nil"/>
          <w:between w:val="nil"/>
        </w:pBdr>
        <w:spacing w:before="321" w:line="480" w:lineRule="auto"/>
        <w:ind w:left="165" w:right="162"/>
        <w:jc w:val="both"/>
        <w:rPr>
          <w:rFonts w:ascii="Times New Roman" w:eastAsia="Times New Roman" w:hAnsi="Times New Roman" w:cs="Times New Roman"/>
          <w:color w:val="000000"/>
          <w:sz w:val="24"/>
          <w:szCs w:val="24"/>
        </w:rPr>
        <w:sectPr w:rsidR="000909CA" w:rsidSect="00F54510">
          <w:footerReference w:type="default" r:id="rId8"/>
          <w:pgSz w:w="11910" w:h="16840"/>
          <w:pgMar w:top="1360" w:right="1275" w:bottom="1060" w:left="1275" w:header="0" w:footer="863" w:gutter="0"/>
          <w:pgNumType w:fmt="lowerRoman"/>
          <w:cols w:space="720"/>
        </w:sectPr>
      </w:pPr>
    </w:p>
    <w:p w:rsidR="000909CA" w:rsidRDefault="00515605">
      <w:pPr>
        <w:pStyle w:val="Heading1"/>
        <w:ind w:left="17"/>
        <w:jc w:val="center"/>
        <w:rPr>
          <w:sz w:val="24"/>
          <w:szCs w:val="24"/>
        </w:rPr>
      </w:pPr>
      <w:r>
        <w:rPr>
          <w:sz w:val="24"/>
          <w:szCs w:val="24"/>
        </w:rPr>
        <w:lastRenderedPageBreak/>
        <w:t>CERTIFICATION</w:t>
      </w:r>
    </w:p>
    <w:p w:rsidR="000909CA" w:rsidRDefault="00515605">
      <w:pPr>
        <w:pBdr>
          <w:top w:val="nil"/>
          <w:left w:val="nil"/>
          <w:bottom w:val="nil"/>
          <w:right w:val="nil"/>
          <w:between w:val="nil"/>
        </w:pBdr>
        <w:spacing w:before="277" w:line="480" w:lineRule="auto"/>
        <w:ind w:left="165" w:right="1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is to certify that the research project titled “An Evaluation of Public Accountability and Its Influence on Rural Development: A Case Study of Akko Local Government Area, Gombe State (2015–2024)” was carried out by Muhammad </w:t>
      </w:r>
      <w:proofErr w:type="spellStart"/>
      <w:r>
        <w:rPr>
          <w:rFonts w:ascii="Times New Roman" w:eastAsia="Times New Roman" w:hAnsi="Times New Roman" w:cs="Times New Roman"/>
          <w:color w:val="000000"/>
          <w:sz w:val="24"/>
          <w:szCs w:val="24"/>
        </w:rPr>
        <w:t>Auwal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xml:space="preserve">, with registration number UG20/ASPA/1005, in the Department of Public Administration, Gombe State University. The study meets the required academic standards and is hereby approved for submission in partial </w:t>
      </w:r>
      <w:proofErr w:type="spellStart"/>
      <w:r>
        <w:rPr>
          <w:rFonts w:ascii="Times New Roman" w:eastAsia="Times New Roman" w:hAnsi="Times New Roman" w:cs="Times New Roman"/>
          <w:color w:val="000000"/>
          <w:sz w:val="24"/>
          <w:szCs w:val="24"/>
        </w:rPr>
        <w:t>fulfillment</w:t>
      </w:r>
      <w:proofErr w:type="spellEnd"/>
      <w:r>
        <w:rPr>
          <w:rFonts w:ascii="Times New Roman" w:eastAsia="Times New Roman" w:hAnsi="Times New Roman" w:cs="Times New Roman"/>
          <w:color w:val="000000"/>
          <w:sz w:val="24"/>
          <w:szCs w:val="24"/>
        </w:rPr>
        <w:t xml:space="preserve"> of the requirements for the award of a Bachelor of Science (B.Sc.) Degree in Public Administration.</w:t>
      </w:r>
    </w:p>
    <w:p w:rsidR="000909CA" w:rsidRDefault="000909CA">
      <w:pPr>
        <w:pBdr>
          <w:top w:val="nil"/>
          <w:left w:val="nil"/>
          <w:bottom w:val="nil"/>
          <w:right w:val="nil"/>
          <w:between w:val="nil"/>
        </w:pBdr>
        <w:spacing w:before="14"/>
        <w:rPr>
          <w:rFonts w:ascii="Times New Roman" w:eastAsia="Times New Roman" w:hAnsi="Times New Roman" w:cs="Times New Roman"/>
          <w:color w:val="000000"/>
          <w:sz w:val="24"/>
          <w:szCs w:val="24"/>
        </w:rPr>
      </w:pPr>
    </w:p>
    <w:p w:rsidR="000909CA" w:rsidRDefault="00515605">
      <w:pPr>
        <w:tabs>
          <w:tab w:val="left" w:pos="5269"/>
        </w:tabs>
        <w:spacing w:line="237" w:lineRule="auto"/>
        <w:ind w:left="165" w:right="1364"/>
        <w:rPr>
          <w:rFonts w:ascii="Times New Roman" w:eastAsia="Times New Roman" w:hAnsi="Times New Roman" w:cs="Times New Roman"/>
          <w:b/>
          <w:sz w:val="24"/>
          <w:szCs w:val="24"/>
        </w:rPr>
      </w:pPr>
      <w:r>
        <w:rPr>
          <w:rFonts w:ascii="Times New Roman" w:eastAsia="Times New Roman" w:hAnsi="Times New Roman" w:cs="Times New Roman"/>
          <w:b/>
          <w:sz w:val="24"/>
          <w:szCs w:val="24"/>
        </w:rPr>
        <w:t>MALAM MUHAMMAD A. YAHAYA</w:t>
      </w:r>
      <w:r>
        <w:rPr>
          <w:rFonts w:ascii="Times New Roman" w:eastAsia="Times New Roman" w:hAnsi="Times New Roman" w:cs="Times New Roman"/>
          <w:b/>
          <w:sz w:val="24"/>
          <w:szCs w:val="24"/>
        </w:rPr>
        <w:tab/>
        <w:t xml:space="preserve"> …………………………. (PROJECT SUPERVISOR)</w:t>
      </w:r>
      <w:r>
        <w:rPr>
          <w:rFonts w:ascii="Times New Roman" w:eastAsia="Times New Roman" w:hAnsi="Times New Roman" w:cs="Times New Roman"/>
          <w:b/>
          <w:sz w:val="24"/>
          <w:szCs w:val="24"/>
        </w:rPr>
        <w:tab/>
        <w:t>DATE</w:t>
      </w: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spacing w:before="16"/>
        <w:rPr>
          <w:rFonts w:ascii="Times New Roman" w:eastAsia="Times New Roman" w:hAnsi="Times New Roman" w:cs="Times New Roman"/>
          <w:b/>
          <w:color w:val="000000"/>
          <w:sz w:val="24"/>
          <w:szCs w:val="24"/>
        </w:rPr>
      </w:pPr>
    </w:p>
    <w:p w:rsidR="000909CA" w:rsidRDefault="00515605">
      <w:pPr>
        <w:tabs>
          <w:tab w:val="left" w:pos="5332"/>
        </w:tabs>
        <w:spacing w:line="237" w:lineRule="auto"/>
        <w:ind w:left="165" w:right="1626"/>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MATTHEW FUNSHO BELLO</w:t>
      </w:r>
      <w:r>
        <w:rPr>
          <w:rFonts w:ascii="Times New Roman" w:eastAsia="Times New Roman" w:hAnsi="Times New Roman" w:cs="Times New Roman"/>
          <w:b/>
          <w:sz w:val="24"/>
          <w:szCs w:val="24"/>
        </w:rPr>
        <w:tab/>
        <w:t>….................................... (HEAD OF DEPARTMENT)</w:t>
      </w:r>
      <w:r>
        <w:rPr>
          <w:rFonts w:ascii="Times New Roman" w:eastAsia="Times New Roman" w:hAnsi="Times New Roman" w:cs="Times New Roman"/>
          <w:b/>
          <w:sz w:val="24"/>
          <w:szCs w:val="24"/>
        </w:rPr>
        <w:tab/>
        <w:t>DATE</w:t>
      </w:r>
    </w:p>
    <w:p w:rsidR="000909CA" w:rsidRDefault="000909CA">
      <w:pPr>
        <w:pBdr>
          <w:top w:val="nil"/>
          <w:left w:val="nil"/>
          <w:bottom w:val="nil"/>
          <w:right w:val="nil"/>
          <w:between w:val="nil"/>
        </w:pBdr>
        <w:rPr>
          <w:rFonts w:ascii="Times New Roman" w:eastAsia="Times New Roman" w:hAnsi="Times New Roman" w:cs="Times New Roman"/>
          <w:b/>
          <w:color w:val="000000"/>
          <w:sz w:val="24"/>
          <w:szCs w:val="24"/>
        </w:rPr>
      </w:pPr>
    </w:p>
    <w:p w:rsidR="000909CA" w:rsidRDefault="000909CA">
      <w:pPr>
        <w:pBdr>
          <w:top w:val="nil"/>
          <w:left w:val="nil"/>
          <w:bottom w:val="nil"/>
          <w:right w:val="nil"/>
          <w:between w:val="nil"/>
        </w:pBdr>
        <w:spacing w:before="1"/>
        <w:rPr>
          <w:rFonts w:ascii="Times New Roman" w:eastAsia="Times New Roman" w:hAnsi="Times New Roman" w:cs="Times New Roman"/>
          <w:b/>
          <w:color w:val="000000"/>
          <w:sz w:val="24"/>
          <w:szCs w:val="24"/>
        </w:rPr>
      </w:pPr>
    </w:p>
    <w:p w:rsidR="000909CA" w:rsidRDefault="00515605">
      <w:pPr>
        <w:tabs>
          <w:tab w:val="left" w:pos="5207"/>
        </w:tabs>
        <w:spacing w:line="242" w:lineRule="auto"/>
        <w:ind w:left="5149" w:right="1024" w:hanging="4922"/>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(EXTERNAL EXAMINER)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DATE</w:t>
      </w:r>
    </w:p>
    <w:p w:rsidR="004F0B08" w:rsidRDefault="004F0B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F0B08" w:rsidRDefault="004F0B08">
      <w:pPr>
        <w:tabs>
          <w:tab w:val="left" w:pos="5207"/>
        </w:tabs>
        <w:spacing w:line="242" w:lineRule="auto"/>
        <w:ind w:left="5149" w:right="1024" w:hanging="4922"/>
        <w:rPr>
          <w:rFonts w:ascii="Times New Roman" w:eastAsia="Times New Roman" w:hAnsi="Times New Roman" w:cs="Times New Roman"/>
          <w:b/>
          <w:sz w:val="24"/>
          <w:szCs w:val="24"/>
        </w:rPr>
        <w:sectPr w:rsidR="004F0B08" w:rsidSect="00F54510">
          <w:pgSz w:w="11910" w:h="16840"/>
          <w:pgMar w:top="1360" w:right="1275" w:bottom="1060" w:left="1275" w:header="0" w:footer="863" w:gutter="0"/>
          <w:pgNumType w:fmt="lowerRoman"/>
          <w:cols w:space="720"/>
        </w:sectPr>
      </w:pPr>
    </w:p>
    <w:p w:rsidR="000909CA" w:rsidRDefault="00515605">
      <w:pPr>
        <w:pStyle w:val="Heading1"/>
        <w:ind w:right="11"/>
        <w:jc w:val="center"/>
        <w:rPr>
          <w:sz w:val="24"/>
          <w:szCs w:val="24"/>
        </w:rPr>
      </w:pPr>
      <w:bookmarkStart w:id="0" w:name="6at8d6a3upgl" w:colFirst="0" w:colLast="0"/>
      <w:bookmarkEnd w:id="0"/>
      <w:r>
        <w:rPr>
          <w:sz w:val="24"/>
          <w:szCs w:val="24"/>
        </w:rPr>
        <w:lastRenderedPageBreak/>
        <w:t>ACKNOWLEDGEMENT</w:t>
      </w:r>
    </w:p>
    <w:p w:rsidR="000909CA" w:rsidRDefault="00515605">
      <w:pPr>
        <w:ind w:left="8" w:right="18"/>
        <w:jc w:val="center"/>
        <w:rPr>
          <w:rFonts w:ascii="Times New Roman" w:eastAsia="Times New Roman" w:hAnsi="Times New Roman" w:cs="Times New Roman"/>
          <w:b/>
          <w:sz w:val="24"/>
          <w:szCs w:val="24"/>
        </w:rPr>
      </w:pPr>
      <w:bookmarkStart w:id="1" w:name="wctqkxkmql7l" w:colFirst="0" w:colLast="0"/>
      <w:bookmarkEnd w:id="1"/>
      <w:r>
        <w:rPr>
          <w:rFonts w:ascii="Times New Roman" w:eastAsia="Times New Roman" w:hAnsi="Times New Roman" w:cs="Times New Roman"/>
          <w:b/>
          <w:sz w:val="24"/>
          <w:szCs w:val="24"/>
        </w:rPr>
        <w:t>In the name of Allah, the Most Gracious, the Most Merciful.</w:t>
      </w:r>
    </w:p>
    <w:p w:rsidR="000909CA" w:rsidRDefault="00515605">
      <w:pPr>
        <w:pBdr>
          <w:top w:val="nil"/>
          <w:left w:val="nil"/>
          <w:bottom w:val="nil"/>
          <w:right w:val="nil"/>
          <w:between w:val="nil"/>
        </w:pBdr>
        <w:spacing w:line="480" w:lineRule="auto"/>
        <w:ind w:right="162"/>
        <w:jc w:val="both"/>
        <w:rPr>
          <w:rFonts w:ascii="Times New Roman" w:eastAsia="Times New Roman" w:hAnsi="Times New Roman" w:cs="Times New Roman"/>
          <w:color w:val="000000"/>
          <w:sz w:val="24"/>
          <w:szCs w:val="24"/>
        </w:rPr>
      </w:pPr>
      <w:bookmarkStart w:id="2" w:name="l85ug83cu4fn" w:colFirst="0" w:colLast="0"/>
      <w:bookmarkEnd w:id="2"/>
      <w:r>
        <w:rPr>
          <w:rFonts w:ascii="Times New Roman" w:eastAsia="Times New Roman" w:hAnsi="Times New Roman" w:cs="Times New Roman"/>
          <w:color w:val="000000"/>
          <w:sz w:val="24"/>
          <w:szCs w:val="24"/>
        </w:rPr>
        <w:t>All praise is due to Allah, Lord of the worlds. May</w:t>
      </w:r>
      <w:bookmarkStart w:id="3" w:name="_GoBack"/>
      <w:bookmarkEnd w:id="3"/>
      <w:r>
        <w:rPr>
          <w:rFonts w:ascii="Times New Roman" w:eastAsia="Times New Roman" w:hAnsi="Times New Roman" w:cs="Times New Roman"/>
          <w:color w:val="000000"/>
          <w:sz w:val="24"/>
          <w:szCs w:val="24"/>
        </w:rPr>
        <w:t xml:space="preserve"> peace and blessings be upon His noble Prophet, Muhammad (peace be upon him), his family, and his </w:t>
      </w:r>
      <w:proofErr w:type="spellStart"/>
      <w:r>
        <w:rPr>
          <w:rFonts w:ascii="Times New Roman" w:eastAsia="Times New Roman" w:hAnsi="Times New Roman" w:cs="Times New Roman"/>
          <w:color w:val="000000"/>
          <w:sz w:val="24"/>
          <w:szCs w:val="24"/>
        </w:rPr>
        <w:t>companions.I</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am</w:t>
      </w:r>
      <w:proofErr w:type="gramEnd"/>
      <w:r>
        <w:rPr>
          <w:rFonts w:ascii="Times New Roman" w:eastAsia="Times New Roman" w:hAnsi="Times New Roman" w:cs="Times New Roman"/>
          <w:color w:val="000000"/>
          <w:sz w:val="24"/>
          <w:szCs w:val="24"/>
        </w:rPr>
        <w:t xml:space="preserve"> profoundly grateful to Almighty Allah (SWT) for His infinite mercy, guidance, and protection throughout the course of this research work. His grace and strength have been my greatest source of inspiration and perseverance in successfully completing this study.</w:t>
      </w:r>
    </w:p>
    <w:p w:rsidR="000909CA" w:rsidRDefault="00515605">
      <w:pPr>
        <w:pBdr>
          <w:top w:val="nil"/>
          <w:left w:val="nil"/>
          <w:bottom w:val="nil"/>
          <w:right w:val="nil"/>
          <w:between w:val="nil"/>
        </w:pBdr>
        <w:spacing w:line="480" w:lineRule="auto"/>
        <w:ind w:right="1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My sincere appreciation goes to my supervisor, </w:t>
      </w:r>
      <w:proofErr w:type="spellStart"/>
      <w:r>
        <w:rPr>
          <w:rFonts w:ascii="Times New Roman" w:eastAsia="Times New Roman" w:hAnsi="Times New Roman" w:cs="Times New Roman"/>
          <w:color w:val="000000"/>
          <w:sz w:val="24"/>
          <w:szCs w:val="24"/>
        </w:rPr>
        <w:t>Malam</w:t>
      </w:r>
      <w:proofErr w:type="spellEnd"/>
      <w:r>
        <w:rPr>
          <w:rFonts w:ascii="Times New Roman" w:eastAsia="Times New Roman" w:hAnsi="Times New Roman" w:cs="Times New Roman"/>
          <w:color w:val="000000"/>
          <w:sz w:val="24"/>
          <w:szCs w:val="24"/>
        </w:rPr>
        <w:t xml:space="preserve"> Muhammad A. Yahaya, for his invaluable guidance and professional mentorship throughout this project. His patience, encouragement, and intellectual support have significantly enhanced the quality and depth of this research. I also extend my heartfelt gratitude to </w:t>
      </w:r>
      <w:proofErr w:type="spellStart"/>
      <w:r>
        <w:rPr>
          <w:rFonts w:ascii="Times New Roman" w:eastAsia="Times New Roman" w:hAnsi="Times New Roman" w:cs="Times New Roman"/>
          <w:color w:val="000000"/>
          <w:sz w:val="24"/>
          <w:szCs w:val="24"/>
        </w:rPr>
        <w:t>Dr.</w:t>
      </w:r>
      <w:proofErr w:type="spellEnd"/>
      <w:r>
        <w:rPr>
          <w:rFonts w:ascii="Times New Roman" w:eastAsia="Times New Roman" w:hAnsi="Times New Roman" w:cs="Times New Roman"/>
          <w:color w:val="000000"/>
          <w:sz w:val="24"/>
          <w:szCs w:val="24"/>
        </w:rPr>
        <w:t xml:space="preserve"> Matthew </w:t>
      </w:r>
      <w:proofErr w:type="spellStart"/>
      <w:r>
        <w:rPr>
          <w:rFonts w:ascii="Times New Roman" w:eastAsia="Times New Roman" w:hAnsi="Times New Roman" w:cs="Times New Roman"/>
          <w:color w:val="000000"/>
          <w:sz w:val="24"/>
          <w:szCs w:val="24"/>
        </w:rPr>
        <w:t>Funsho</w:t>
      </w:r>
      <w:proofErr w:type="spellEnd"/>
      <w:r>
        <w:rPr>
          <w:rFonts w:ascii="Times New Roman" w:eastAsia="Times New Roman" w:hAnsi="Times New Roman" w:cs="Times New Roman"/>
          <w:color w:val="000000"/>
          <w:sz w:val="24"/>
          <w:szCs w:val="24"/>
        </w:rPr>
        <w:t xml:space="preserve"> Bello, Head of the Department, and to all lecturers in the Department of Public Administration, Gombe State University, for their academic contributions, encouragement, and continuous support during my period of study.</w:t>
      </w:r>
    </w:p>
    <w:p w:rsidR="000909CA" w:rsidRDefault="00515605">
      <w:pPr>
        <w:pBdr>
          <w:top w:val="nil"/>
          <w:left w:val="nil"/>
          <w:bottom w:val="nil"/>
          <w:right w:val="nil"/>
          <w:between w:val="nil"/>
        </w:pBdr>
        <w:spacing w:line="480" w:lineRule="auto"/>
        <w:ind w:right="1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wish to express my profound gratitude to my beloved parents, </w:t>
      </w:r>
      <w:proofErr w:type="spellStart"/>
      <w:r>
        <w:rPr>
          <w:rFonts w:ascii="Times New Roman" w:eastAsia="Times New Roman" w:hAnsi="Times New Roman" w:cs="Times New Roman"/>
          <w:color w:val="000000"/>
          <w:sz w:val="24"/>
          <w:szCs w:val="24"/>
        </w:rPr>
        <w:t>Hajiya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Aishatu</w:t>
      </w:r>
      <w:proofErr w:type="spellEnd"/>
      <w:r>
        <w:rPr>
          <w:rFonts w:ascii="Times New Roman" w:eastAsia="Times New Roman" w:hAnsi="Times New Roman" w:cs="Times New Roman"/>
          <w:color w:val="000000"/>
          <w:sz w:val="24"/>
          <w:szCs w:val="24"/>
        </w:rPr>
        <w:t xml:space="preserve"> Saleh and Alhaji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xml:space="preserve"> Saleh, whose unwavering support, love, and sacrifices have shaped my entire life and made me who I am today. I also extend appreciation to my siblings </w:t>
      </w:r>
      <w:proofErr w:type="spellStart"/>
      <w:r>
        <w:rPr>
          <w:rFonts w:ascii="Times New Roman" w:eastAsia="Times New Roman" w:hAnsi="Times New Roman" w:cs="Times New Roman"/>
          <w:color w:val="000000"/>
          <w:sz w:val="24"/>
          <w:szCs w:val="24"/>
        </w:rPr>
        <w:t>Zainab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Aishatu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Habiba</w:t>
      </w:r>
      <w:proofErr w:type="spellEnd"/>
      <w:r>
        <w:rPr>
          <w:rFonts w:ascii="Times New Roman" w:eastAsia="Times New Roman" w:hAnsi="Times New Roman" w:cs="Times New Roman"/>
          <w:color w:val="000000"/>
          <w:sz w:val="24"/>
          <w:szCs w:val="24"/>
        </w:rPr>
        <w:t xml:space="preserve">, Nana </w:t>
      </w:r>
      <w:proofErr w:type="spellStart"/>
      <w:r>
        <w:rPr>
          <w:rFonts w:ascii="Times New Roman" w:eastAsia="Times New Roman" w:hAnsi="Times New Roman" w:cs="Times New Roman"/>
          <w:color w:val="000000"/>
          <w:sz w:val="24"/>
          <w:szCs w:val="24"/>
        </w:rPr>
        <w:t>Aishatu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Nanah</w:t>
      </w:r>
      <w:proofErr w:type="spellEnd"/>
      <w:r>
        <w:rPr>
          <w:rFonts w:ascii="Times New Roman" w:eastAsia="Times New Roman" w:hAnsi="Times New Roman" w:cs="Times New Roman"/>
          <w:color w:val="000000"/>
          <w:sz w:val="24"/>
          <w:szCs w:val="24"/>
        </w:rPr>
        <w:t xml:space="preserve"> Khadija, Abubakar, </w:t>
      </w:r>
      <w:proofErr w:type="spellStart"/>
      <w:r>
        <w:rPr>
          <w:rFonts w:ascii="Times New Roman" w:eastAsia="Times New Roman" w:hAnsi="Times New Roman" w:cs="Times New Roman"/>
          <w:color w:val="000000"/>
          <w:sz w:val="24"/>
          <w:szCs w:val="24"/>
        </w:rPr>
        <w:t>Salisu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Muhibbat</w:t>
      </w:r>
      <w:proofErr w:type="spellEnd"/>
      <w:r>
        <w:rPr>
          <w:rFonts w:ascii="Times New Roman" w:eastAsia="Times New Roman" w:hAnsi="Times New Roman" w:cs="Times New Roman"/>
          <w:color w:val="000000"/>
          <w:sz w:val="24"/>
          <w:szCs w:val="24"/>
        </w:rPr>
        <w:t xml:space="preserve">, Fatima and </w:t>
      </w:r>
      <w:proofErr w:type="spellStart"/>
      <w:r>
        <w:rPr>
          <w:rFonts w:ascii="Times New Roman" w:eastAsia="Times New Roman" w:hAnsi="Times New Roman" w:cs="Times New Roman"/>
          <w:color w:val="000000"/>
          <w:sz w:val="24"/>
          <w:szCs w:val="24"/>
        </w:rPr>
        <w:t>sadeeqa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xml:space="preserve"> Saleh and other relatives, and friends who have provided encouragement, advice, and motivation throughout this academic journey</w:t>
      </w:r>
    </w:p>
    <w:p w:rsidR="000909CA" w:rsidRDefault="00515605">
      <w:pPr>
        <w:pBdr>
          <w:top w:val="nil"/>
          <w:left w:val="nil"/>
          <w:bottom w:val="nil"/>
          <w:right w:val="nil"/>
          <w:between w:val="nil"/>
        </w:pBdr>
        <w:spacing w:before="78" w:line="480" w:lineRule="auto"/>
        <w:ind w:right="1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also acknowledge my good friend </w:t>
      </w:r>
      <w:proofErr w:type="spellStart"/>
      <w:r>
        <w:rPr>
          <w:rFonts w:ascii="Times New Roman" w:eastAsia="Times New Roman" w:hAnsi="Times New Roman" w:cs="Times New Roman"/>
          <w:color w:val="000000"/>
          <w:sz w:val="24"/>
          <w:szCs w:val="24"/>
        </w:rPr>
        <w:t>Alhassan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kawu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yahya</w:t>
      </w:r>
      <w:proofErr w:type="spellEnd"/>
      <w:r>
        <w:rPr>
          <w:rFonts w:ascii="Times New Roman" w:eastAsia="Times New Roman" w:hAnsi="Times New Roman" w:cs="Times New Roman"/>
          <w:color w:val="000000"/>
          <w:sz w:val="24"/>
          <w:szCs w:val="24"/>
        </w:rPr>
        <w:t xml:space="preserve"> for his friendship and constant encouragement. My notable friends: </w:t>
      </w:r>
      <w:proofErr w:type="spellStart"/>
      <w:r>
        <w:rPr>
          <w:rFonts w:ascii="Times New Roman" w:eastAsia="Times New Roman" w:hAnsi="Times New Roman" w:cs="Times New Roman"/>
          <w:color w:val="000000"/>
          <w:sz w:val="24"/>
          <w:szCs w:val="24"/>
        </w:rPr>
        <w:t>Ubaidu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Adamu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Auwal</w:t>
      </w:r>
      <w:proofErr w:type="spellEnd"/>
      <w:r>
        <w:rPr>
          <w:rFonts w:ascii="Times New Roman" w:eastAsia="Times New Roman" w:hAnsi="Times New Roman" w:cs="Times New Roman"/>
          <w:color w:val="000000"/>
          <w:sz w:val="24"/>
          <w:szCs w:val="24"/>
        </w:rPr>
        <w:t xml:space="preserve"> Yahaya, </w:t>
      </w:r>
      <w:proofErr w:type="spellStart"/>
      <w:r>
        <w:rPr>
          <w:rFonts w:ascii="Times New Roman" w:eastAsia="Times New Roman" w:hAnsi="Times New Roman" w:cs="Times New Roman"/>
          <w:color w:val="000000"/>
          <w:sz w:val="24"/>
          <w:szCs w:val="24"/>
        </w:rPr>
        <w:t>Hamza</w:t>
      </w:r>
      <w:proofErr w:type="spellEnd"/>
      <w:r>
        <w:rPr>
          <w:rFonts w:ascii="Times New Roman" w:eastAsia="Times New Roman" w:hAnsi="Times New Roman" w:cs="Times New Roman"/>
          <w:color w:val="000000"/>
          <w:sz w:val="24"/>
          <w:szCs w:val="24"/>
        </w:rPr>
        <w:t xml:space="preserve"> Muhammad, Abubakar </w:t>
      </w:r>
      <w:proofErr w:type="spellStart"/>
      <w:r>
        <w:rPr>
          <w:rFonts w:ascii="Times New Roman" w:eastAsia="Times New Roman" w:hAnsi="Times New Roman" w:cs="Times New Roman"/>
          <w:color w:val="000000"/>
          <w:sz w:val="24"/>
          <w:szCs w:val="24"/>
        </w:rPr>
        <w:t>Sadiq</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Lakumna</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Faiza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Aminu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Sadiq</w:t>
      </w:r>
      <w:proofErr w:type="spellEnd"/>
      <w:r>
        <w:rPr>
          <w:rFonts w:ascii="Times New Roman" w:eastAsia="Times New Roman" w:hAnsi="Times New Roman" w:cs="Times New Roman"/>
          <w:color w:val="000000"/>
          <w:sz w:val="24"/>
          <w:szCs w:val="24"/>
        </w:rPr>
        <w:t xml:space="preserve"> also deserve my appreciation for their cooperation, teamwork, and companionship, which made this research experience both productive and memorable.</w:t>
      </w:r>
    </w:p>
    <w:p w:rsidR="000909CA" w:rsidRDefault="00515605">
      <w:pPr>
        <w:pBdr>
          <w:top w:val="nil"/>
          <w:left w:val="nil"/>
          <w:bottom w:val="nil"/>
          <w:right w:val="nil"/>
          <w:between w:val="nil"/>
        </w:pBdr>
        <w:spacing w:before="78" w:line="480" w:lineRule="auto"/>
        <w:ind w:right="1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Finally, I acknowledge my study colleagues for their cooperation and teamwork, which made this research experience both productive and memorable.</w:t>
      </w:r>
    </w:p>
    <w:p w:rsidR="000909CA" w:rsidRDefault="000909CA">
      <w:pPr>
        <w:pBdr>
          <w:top w:val="nil"/>
          <w:left w:val="nil"/>
          <w:bottom w:val="nil"/>
          <w:right w:val="nil"/>
          <w:between w:val="nil"/>
        </w:pBdr>
        <w:spacing w:before="13"/>
        <w:rPr>
          <w:rFonts w:ascii="Times New Roman" w:eastAsia="Times New Roman" w:hAnsi="Times New Roman" w:cs="Times New Roman"/>
          <w:color w:val="000000"/>
          <w:sz w:val="24"/>
          <w:szCs w:val="24"/>
        </w:rPr>
      </w:pPr>
    </w:p>
    <w:p w:rsidR="000909CA" w:rsidRDefault="00515605">
      <w:pPr>
        <w:spacing w:line="240" w:lineRule="auto"/>
        <w:ind w:left="165" w:right="526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Muhammad </w:t>
      </w:r>
      <w:proofErr w:type="spellStart"/>
      <w:r>
        <w:rPr>
          <w:rFonts w:ascii="Times New Roman" w:eastAsia="Times New Roman" w:hAnsi="Times New Roman" w:cs="Times New Roman"/>
          <w:b/>
          <w:sz w:val="24"/>
          <w:szCs w:val="24"/>
        </w:rPr>
        <w:t>Auwal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Adamu</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Department of Public Administration Gombe State University</w:t>
      </w:r>
    </w:p>
    <w:p w:rsidR="000909CA" w:rsidRDefault="00515605">
      <w:pPr>
        <w:pBdr>
          <w:top w:val="nil"/>
          <w:left w:val="nil"/>
          <w:bottom w:val="nil"/>
          <w:right w:val="nil"/>
          <w:between w:val="nil"/>
        </w:pBdr>
        <w:spacing w:before="4" w:line="240" w:lineRule="auto"/>
        <w:ind w:left="165"/>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December ,</w:t>
      </w:r>
      <w:proofErr w:type="gramEnd"/>
      <w:r>
        <w:rPr>
          <w:rFonts w:ascii="Times New Roman" w:eastAsia="Times New Roman" w:hAnsi="Times New Roman" w:cs="Times New Roman"/>
          <w:color w:val="000000"/>
          <w:sz w:val="24"/>
          <w:szCs w:val="24"/>
        </w:rPr>
        <w:t xml:space="preserve"> 2025</w:t>
      </w:r>
    </w:p>
    <w:p w:rsidR="004752D8" w:rsidRDefault="004752D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tbl>
      <w:tblPr>
        <w:tblStyle w:val="a"/>
        <w:tblW w:w="9126" w:type="dxa"/>
        <w:tblInd w:w="6" w:type="dxa"/>
        <w:tblBorders>
          <w:top w:val="nil"/>
          <w:left w:val="nil"/>
          <w:bottom w:val="nil"/>
          <w:right w:val="nil"/>
          <w:insideH w:val="nil"/>
          <w:insideV w:val="nil"/>
        </w:tblBorders>
        <w:tblLayout w:type="fixed"/>
        <w:tblLook w:val="0000" w:firstRow="0" w:lastRow="0" w:firstColumn="0" w:lastColumn="0" w:noHBand="0" w:noVBand="0"/>
      </w:tblPr>
      <w:tblGrid>
        <w:gridCol w:w="8183"/>
        <w:gridCol w:w="943"/>
      </w:tblGrid>
      <w:tr w:rsidR="000909CA">
        <w:trPr>
          <w:trHeight w:val="336"/>
        </w:trPr>
        <w:tc>
          <w:tcPr>
            <w:tcW w:w="8183" w:type="dxa"/>
          </w:tcPr>
          <w:p w:rsidR="000909CA" w:rsidRDefault="00515605">
            <w:pPr>
              <w:pBdr>
                <w:top w:val="nil"/>
                <w:left w:val="nil"/>
                <w:bottom w:val="nil"/>
                <w:right w:val="nil"/>
                <w:between w:val="nil"/>
              </w:pBdr>
              <w:spacing w:line="266" w:lineRule="auto"/>
              <w:ind w:left="47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TABLE OF CONTENTS</w:t>
            </w:r>
          </w:p>
        </w:tc>
        <w:tc>
          <w:tcPr>
            <w:tcW w:w="943" w:type="dxa"/>
          </w:tcPr>
          <w:p w:rsidR="000909CA" w:rsidRDefault="000909CA">
            <w:pPr>
              <w:pBdr>
                <w:top w:val="nil"/>
                <w:left w:val="nil"/>
                <w:bottom w:val="nil"/>
                <w:right w:val="nil"/>
                <w:between w:val="nil"/>
              </w:pBdr>
              <w:rPr>
                <w:rFonts w:ascii="Times New Roman" w:eastAsia="Times New Roman" w:hAnsi="Times New Roman" w:cs="Times New Roman"/>
                <w:color w:val="000000"/>
                <w:sz w:val="24"/>
                <w:szCs w:val="24"/>
              </w:rPr>
            </w:pPr>
          </w:p>
        </w:tc>
      </w:tr>
      <w:tr w:rsidR="000909CA">
        <w:trPr>
          <w:trHeight w:val="410"/>
        </w:trPr>
        <w:tc>
          <w:tcPr>
            <w:tcW w:w="8183" w:type="dxa"/>
          </w:tcPr>
          <w:p w:rsidR="000909CA" w:rsidRDefault="00515605">
            <w:pPr>
              <w:pBdr>
                <w:top w:val="nil"/>
                <w:left w:val="nil"/>
                <w:bottom w:val="nil"/>
                <w:right w:val="nil"/>
                <w:between w:val="nil"/>
              </w:pBdr>
              <w:spacing w:before="61"/>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Title Page</w:t>
            </w:r>
          </w:p>
        </w:tc>
        <w:tc>
          <w:tcPr>
            <w:tcW w:w="943" w:type="dxa"/>
          </w:tcPr>
          <w:p w:rsidR="000909CA" w:rsidRDefault="00515605">
            <w:pPr>
              <w:pBdr>
                <w:top w:val="nil"/>
                <w:left w:val="nil"/>
                <w:bottom w:val="nil"/>
                <w:right w:val="nil"/>
                <w:between w:val="nil"/>
              </w:pBdr>
              <w:spacing w:before="61"/>
              <w:ind w:right="2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p>
        </w:tc>
      </w:tr>
      <w:tr w:rsidR="000909CA">
        <w:trPr>
          <w:trHeight w:val="415"/>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Declaration</w:t>
            </w:r>
          </w:p>
        </w:tc>
        <w:tc>
          <w:tcPr>
            <w:tcW w:w="943" w:type="dxa"/>
          </w:tcPr>
          <w:p w:rsidR="000909CA" w:rsidRDefault="00515605">
            <w:pPr>
              <w:pBdr>
                <w:top w:val="nil"/>
                <w:left w:val="nil"/>
                <w:bottom w:val="nil"/>
                <w:right w:val="nil"/>
                <w:between w:val="nil"/>
              </w:pBdr>
              <w:spacing w:before="63"/>
              <w:ind w:right="16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p>
        </w:tc>
      </w:tr>
      <w:tr w:rsidR="000909CA">
        <w:trPr>
          <w:trHeight w:val="415"/>
        </w:trPr>
        <w:tc>
          <w:tcPr>
            <w:tcW w:w="8183"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Dedication</w:t>
            </w:r>
          </w:p>
        </w:tc>
        <w:tc>
          <w:tcPr>
            <w:tcW w:w="943" w:type="dxa"/>
          </w:tcPr>
          <w:p w:rsidR="000909CA" w:rsidRDefault="00515605">
            <w:pPr>
              <w:pBdr>
                <w:top w:val="nil"/>
                <w:left w:val="nil"/>
                <w:bottom w:val="nil"/>
                <w:right w:val="nil"/>
                <w:between w:val="nil"/>
              </w:pBdr>
              <w:spacing w:before="65"/>
              <w:ind w:right="9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w:t>
            </w:r>
          </w:p>
        </w:tc>
      </w:tr>
      <w:tr w:rsidR="000909CA">
        <w:trPr>
          <w:trHeight w:val="412"/>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Clarification</w:t>
            </w:r>
          </w:p>
        </w:tc>
        <w:tc>
          <w:tcPr>
            <w:tcW w:w="943" w:type="dxa"/>
          </w:tcPr>
          <w:p w:rsidR="000909CA" w:rsidRDefault="00515605">
            <w:pPr>
              <w:pBdr>
                <w:top w:val="nil"/>
                <w:left w:val="nil"/>
                <w:bottom w:val="nil"/>
                <w:right w:val="nil"/>
                <w:between w:val="nil"/>
              </w:pBdr>
              <w:spacing w:before="63"/>
              <w:ind w:right="12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w:t>
            </w:r>
          </w:p>
        </w:tc>
      </w:tr>
      <w:tr w:rsidR="000909CA">
        <w:trPr>
          <w:trHeight w:val="412"/>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Acknowledgement</w:t>
            </w:r>
          </w:p>
        </w:tc>
        <w:tc>
          <w:tcPr>
            <w:tcW w:w="943" w:type="dxa"/>
          </w:tcPr>
          <w:p w:rsidR="000909CA" w:rsidRDefault="00515605">
            <w:pPr>
              <w:pBdr>
                <w:top w:val="nil"/>
                <w:left w:val="nil"/>
                <w:bottom w:val="nil"/>
                <w:right w:val="nil"/>
                <w:between w:val="nil"/>
              </w:pBdr>
              <w:spacing w:before="63"/>
              <w:ind w:right="1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p>
        </w:tc>
      </w:tr>
      <w:tr w:rsidR="000909CA">
        <w:trPr>
          <w:trHeight w:val="415"/>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of Contents</w:t>
            </w:r>
          </w:p>
        </w:tc>
        <w:tc>
          <w:tcPr>
            <w:tcW w:w="943"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w:t>
            </w:r>
          </w:p>
        </w:tc>
      </w:tr>
      <w:tr w:rsidR="000909CA">
        <w:trPr>
          <w:trHeight w:val="415"/>
        </w:trPr>
        <w:tc>
          <w:tcPr>
            <w:tcW w:w="8183"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of Tables</w:t>
            </w:r>
          </w:p>
        </w:tc>
        <w:tc>
          <w:tcPr>
            <w:tcW w:w="943" w:type="dxa"/>
          </w:tcPr>
          <w:p w:rsidR="000909CA" w:rsidRDefault="00515605">
            <w:pPr>
              <w:pBdr>
                <w:top w:val="nil"/>
                <w:left w:val="nil"/>
                <w:bottom w:val="nil"/>
                <w:right w:val="nil"/>
                <w:between w:val="nil"/>
              </w:pBdr>
              <w:spacing w:before="66"/>
              <w:ind w:right="12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ix</w:t>
            </w:r>
          </w:p>
        </w:tc>
      </w:tr>
      <w:tr w:rsidR="000909CA">
        <w:trPr>
          <w:trHeight w:val="436"/>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Abstract</w:t>
            </w:r>
          </w:p>
        </w:tc>
        <w:tc>
          <w:tcPr>
            <w:tcW w:w="943" w:type="dxa"/>
          </w:tcPr>
          <w:p w:rsidR="000909CA" w:rsidRDefault="00515605">
            <w:pPr>
              <w:pBdr>
                <w:top w:val="nil"/>
                <w:left w:val="nil"/>
                <w:bottom w:val="nil"/>
                <w:right w:val="nil"/>
                <w:between w:val="nil"/>
              </w:pBdr>
              <w:spacing w:before="63"/>
              <w:ind w:right="12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0909CA">
        <w:trPr>
          <w:trHeight w:val="414"/>
        </w:trPr>
        <w:tc>
          <w:tcPr>
            <w:tcW w:w="8183" w:type="dxa"/>
          </w:tcPr>
          <w:p w:rsidR="000909CA" w:rsidRDefault="00515605">
            <w:pPr>
              <w:pBdr>
                <w:top w:val="nil"/>
                <w:left w:val="nil"/>
                <w:bottom w:val="nil"/>
                <w:right w:val="nil"/>
                <w:between w:val="nil"/>
              </w:pBdr>
              <w:spacing w:before="49"/>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ONE: INTRODUCTION</w:t>
            </w:r>
          </w:p>
        </w:tc>
        <w:tc>
          <w:tcPr>
            <w:tcW w:w="943" w:type="dxa"/>
          </w:tcPr>
          <w:p w:rsidR="000909CA" w:rsidRDefault="000909CA">
            <w:pPr>
              <w:pBdr>
                <w:top w:val="nil"/>
                <w:left w:val="nil"/>
                <w:bottom w:val="nil"/>
                <w:right w:val="nil"/>
                <w:between w:val="nil"/>
              </w:pBdr>
              <w:rPr>
                <w:rFonts w:ascii="Times New Roman" w:eastAsia="Times New Roman" w:hAnsi="Times New Roman" w:cs="Times New Roman"/>
                <w:color w:val="000000"/>
                <w:sz w:val="24"/>
                <w:szCs w:val="24"/>
              </w:rPr>
            </w:pPr>
          </w:p>
        </w:tc>
      </w:tr>
      <w:tr w:rsidR="000909CA">
        <w:trPr>
          <w:trHeight w:val="439"/>
        </w:trPr>
        <w:tc>
          <w:tcPr>
            <w:tcW w:w="8183" w:type="dxa"/>
          </w:tcPr>
          <w:p w:rsidR="000909CA" w:rsidRDefault="00515605">
            <w:pPr>
              <w:pBdr>
                <w:top w:val="nil"/>
                <w:left w:val="nil"/>
                <w:bottom w:val="nil"/>
                <w:right w:val="nil"/>
                <w:between w:val="nil"/>
              </w:pBdr>
              <w:spacing w:before="7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Background to the Study</w:t>
            </w:r>
          </w:p>
        </w:tc>
        <w:tc>
          <w:tcPr>
            <w:tcW w:w="943" w:type="dxa"/>
          </w:tcPr>
          <w:p w:rsidR="000909CA" w:rsidRDefault="00515605">
            <w:pPr>
              <w:pBdr>
                <w:top w:val="nil"/>
                <w:left w:val="nil"/>
                <w:bottom w:val="nil"/>
                <w:right w:val="nil"/>
                <w:between w:val="nil"/>
              </w:pBdr>
              <w:spacing w:before="66"/>
              <w:ind w:right="1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909CA">
        <w:trPr>
          <w:trHeight w:val="416"/>
        </w:trPr>
        <w:tc>
          <w:tcPr>
            <w:tcW w:w="8183" w:type="dxa"/>
          </w:tcPr>
          <w:p w:rsidR="000909CA" w:rsidRDefault="00515605">
            <w:pPr>
              <w:pBdr>
                <w:top w:val="nil"/>
                <w:left w:val="nil"/>
                <w:bottom w:val="nil"/>
                <w:right w:val="nil"/>
                <w:between w:val="nil"/>
              </w:pBdr>
              <w:spacing w:before="64"/>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Statement of the Problem</w:t>
            </w:r>
          </w:p>
        </w:tc>
        <w:tc>
          <w:tcPr>
            <w:tcW w:w="943" w:type="dxa"/>
          </w:tcPr>
          <w:p w:rsidR="000909CA" w:rsidRDefault="00515605">
            <w:pPr>
              <w:pBdr>
                <w:top w:val="nil"/>
                <w:left w:val="nil"/>
                <w:bottom w:val="nil"/>
                <w:right w:val="nil"/>
                <w:between w:val="nil"/>
              </w:pBdr>
              <w:spacing w:before="64"/>
              <w:ind w:right="1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0909CA">
        <w:trPr>
          <w:trHeight w:val="415"/>
        </w:trPr>
        <w:tc>
          <w:tcPr>
            <w:tcW w:w="8183"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Aim and Objectives of the Study</w:t>
            </w:r>
          </w:p>
        </w:tc>
        <w:tc>
          <w:tcPr>
            <w:tcW w:w="943" w:type="dxa"/>
          </w:tcPr>
          <w:p w:rsidR="000909CA" w:rsidRDefault="00515605">
            <w:pPr>
              <w:pBdr>
                <w:top w:val="nil"/>
                <w:left w:val="nil"/>
                <w:bottom w:val="nil"/>
                <w:right w:val="nil"/>
                <w:between w:val="nil"/>
              </w:pBdr>
              <w:spacing w:before="65"/>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909CA">
        <w:trPr>
          <w:trHeight w:val="412"/>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Research Questions</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909CA">
        <w:trPr>
          <w:trHeight w:val="412"/>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Significance of the Study</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0909CA">
        <w:trPr>
          <w:trHeight w:val="415"/>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Scope and Limitations of the Study</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0909CA">
        <w:trPr>
          <w:trHeight w:val="828"/>
        </w:trPr>
        <w:tc>
          <w:tcPr>
            <w:tcW w:w="8183" w:type="dxa"/>
          </w:tcPr>
          <w:p w:rsidR="000909CA" w:rsidRDefault="00515605">
            <w:pPr>
              <w:widowControl w:val="0"/>
              <w:numPr>
                <w:ilvl w:val="1"/>
                <w:numId w:val="7"/>
              </w:numPr>
              <w:pBdr>
                <w:top w:val="nil"/>
                <w:left w:val="nil"/>
                <w:bottom w:val="nil"/>
                <w:right w:val="nil"/>
                <w:between w:val="nil"/>
              </w:pBdr>
              <w:tabs>
                <w:tab w:val="left" w:pos="414"/>
              </w:tabs>
              <w:spacing w:before="65" w:after="0" w:line="240" w:lineRule="auto"/>
              <w:ind w:hanging="364"/>
              <w:rPr>
                <w:color w:val="000000"/>
              </w:rPr>
            </w:pPr>
            <w:r>
              <w:rPr>
                <w:rFonts w:ascii="Times New Roman" w:eastAsia="Times New Roman" w:hAnsi="Times New Roman" w:cs="Times New Roman"/>
                <w:color w:val="000000"/>
                <w:sz w:val="24"/>
                <w:szCs w:val="24"/>
              </w:rPr>
              <w:t>Operational Definition of Terms</w:t>
            </w:r>
          </w:p>
          <w:p w:rsidR="000909CA" w:rsidRDefault="00515605">
            <w:pPr>
              <w:widowControl w:val="0"/>
              <w:numPr>
                <w:ilvl w:val="1"/>
                <w:numId w:val="7"/>
              </w:numPr>
              <w:pBdr>
                <w:top w:val="nil"/>
                <w:left w:val="nil"/>
                <w:bottom w:val="nil"/>
                <w:right w:val="nil"/>
                <w:between w:val="nil"/>
              </w:pBdr>
              <w:tabs>
                <w:tab w:val="left" w:pos="414"/>
              </w:tabs>
              <w:spacing w:before="137" w:after="0" w:line="240" w:lineRule="auto"/>
              <w:ind w:hanging="364"/>
              <w:rPr>
                <w:color w:val="000000"/>
              </w:rPr>
            </w:pPr>
            <w:r>
              <w:rPr>
                <w:rFonts w:ascii="Times New Roman" w:eastAsia="Times New Roman" w:hAnsi="Times New Roman" w:cs="Times New Roman"/>
                <w:color w:val="000000"/>
                <w:sz w:val="24"/>
                <w:szCs w:val="24"/>
              </w:rPr>
              <w:t>Organisation of Chapters</w:t>
            </w:r>
          </w:p>
        </w:tc>
        <w:tc>
          <w:tcPr>
            <w:tcW w:w="943" w:type="dxa"/>
          </w:tcPr>
          <w:p w:rsidR="000909CA" w:rsidRDefault="00515605">
            <w:pPr>
              <w:pBdr>
                <w:top w:val="nil"/>
                <w:left w:val="nil"/>
                <w:bottom w:val="nil"/>
                <w:right w:val="nil"/>
                <w:between w:val="nil"/>
              </w:pBdr>
              <w:spacing w:before="65"/>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p w:rsidR="000909CA" w:rsidRDefault="00515605">
            <w:pPr>
              <w:pBdr>
                <w:top w:val="nil"/>
                <w:left w:val="nil"/>
                <w:bottom w:val="nil"/>
                <w:right w:val="nil"/>
                <w:between w:val="nil"/>
              </w:pBdr>
              <w:spacing w:before="137"/>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0909CA">
        <w:trPr>
          <w:trHeight w:val="828"/>
        </w:trPr>
        <w:tc>
          <w:tcPr>
            <w:tcW w:w="8183" w:type="dxa"/>
          </w:tcPr>
          <w:p w:rsidR="000909CA" w:rsidRDefault="00515605">
            <w:pPr>
              <w:pBdr>
                <w:top w:val="nil"/>
                <w:left w:val="nil"/>
                <w:bottom w:val="nil"/>
                <w:right w:val="nil"/>
                <w:between w:val="nil"/>
              </w:pBdr>
              <w:spacing w:before="68"/>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TWO: LITERATURE REVIEW AND THEORETICAL</w:t>
            </w:r>
          </w:p>
          <w:p w:rsidR="000909CA" w:rsidRDefault="00515605">
            <w:pPr>
              <w:pBdr>
                <w:top w:val="nil"/>
                <w:left w:val="nil"/>
                <w:bottom w:val="nil"/>
                <w:right w:val="nil"/>
                <w:between w:val="nil"/>
              </w:pBdr>
              <w:spacing w:before="137"/>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FRAMEWORK</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0909CA">
        <w:trPr>
          <w:trHeight w:val="412"/>
        </w:trPr>
        <w:tc>
          <w:tcPr>
            <w:tcW w:w="8183" w:type="dxa"/>
          </w:tcPr>
          <w:p w:rsidR="000909CA" w:rsidRDefault="00515605">
            <w:pPr>
              <w:widowControl w:val="0"/>
              <w:numPr>
                <w:ilvl w:val="1"/>
                <w:numId w:val="6"/>
              </w:numPr>
              <w:pBdr>
                <w:top w:val="nil"/>
                <w:left w:val="nil"/>
                <w:bottom w:val="nil"/>
                <w:right w:val="nil"/>
                <w:between w:val="nil"/>
              </w:pBdr>
              <w:tabs>
                <w:tab w:val="left" w:pos="414"/>
              </w:tabs>
              <w:spacing w:before="61" w:after="0" w:line="240" w:lineRule="auto"/>
              <w:ind w:hanging="364"/>
              <w:rPr>
                <w:color w:val="000000"/>
              </w:rPr>
            </w:pPr>
            <w:r>
              <w:rPr>
                <w:rFonts w:ascii="Times New Roman" w:eastAsia="Times New Roman" w:hAnsi="Times New Roman" w:cs="Times New Roman"/>
                <w:color w:val="000000"/>
                <w:sz w:val="24"/>
                <w:szCs w:val="24"/>
              </w:rPr>
              <w:t>Introduction</w:t>
            </w:r>
          </w:p>
        </w:tc>
        <w:tc>
          <w:tcPr>
            <w:tcW w:w="943" w:type="dxa"/>
          </w:tcPr>
          <w:p w:rsidR="000909CA" w:rsidRDefault="00515605">
            <w:pPr>
              <w:pBdr>
                <w:top w:val="nil"/>
                <w:left w:val="nil"/>
                <w:bottom w:val="nil"/>
                <w:right w:val="nil"/>
                <w:between w:val="nil"/>
              </w:pBdr>
              <w:spacing w:before="61"/>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0909CA">
        <w:trPr>
          <w:trHeight w:val="415"/>
        </w:trPr>
        <w:tc>
          <w:tcPr>
            <w:tcW w:w="8183"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Conceptual Review</w:t>
            </w:r>
          </w:p>
        </w:tc>
        <w:tc>
          <w:tcPr>
            <w:tcW w:w="943" w:type="dxa"/>
          </w:tcPr>
          <w:p w:rsidR="000909CA" w:rsidRDefault="00515605">
            <w:pPr>
              <w:pBdr>
                <w:top w:val="nil"/>
                <w:left w:val="nil"/>
                <w:bottom w:val="nil"/>
                <w:right w:val="nil"/>
                <w:between w:val="nil"/>
              </w:pBdr>
              <w:spacing w:before="65"/>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0909CA">
        <w:trPr>
          <w:trHeight w:val="413"/>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 Concept of Public Accountability</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0909CA">
        <w:trPr>
          <w:trHeight w:val="413"/>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 Concept of Rural Development</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0909CA">
        <w:trPr>
          <w:trHeight w:val="415"/>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2.2.3 Relationship between Public Accountability and Rural Development</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909CA">
        <w:trPr>
          <w:trHeight w:val="415"/>
        </w:trPr>
        <w:tc>
          <w:tcPr>
            <w:tcW w:w="8183"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2.2.4 Role of Local Government in Accountability and Development</w:t>
            </w:r>
          </w:p>
        </w:tc>
        <w:tc>
          <w:tcPr>
            <w:tcW w:w="943" w:type="dxa"/>
          </w:tcPr>
          <w:p w:rsidR="000909CA" w:rsidRDefault="00515605">
            <w:pPr>
              <w:pBdr>
                <w:top w:val="nil"/>
                <w:left w:val="nil"/>
                <w:bottom w:val="nil"/>
                <w:right w:val="nil"/>
                <w:between w:val="nil"/>
              </w:pBdr>
              <w:spacing w:before="65"/>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0909CA">
        <w:trPr>
          <w:trHeight w:val="413"/>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 Challenges of Public Accountability in Local Government</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0909CA">
        <w:trPr>
          <w:trHeight w:val="412"/>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2.2.6 Strategies for Strengthening Public Accountability in Local Government</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0909CA">
        <w:trPr>
          <w:trHeight w:val="415"/>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Empirical Literature Review</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0909CA">
        <w:trPr>
          <w:trHeight w:val="415"/>
        </w:trPr>
        <w:tc>
          <w:tcPr>
            <w:tcW w:w="8183"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Theoretical Framework</w:t>
            </w:r>
          </w:p>
        </w:tc>
        <w:tc>
          <w:tcPr>
            <w:tcW w:w="943" w:type="dxa"/>
          </w:tcPr>
          <w:p w:rsidR="000909CA" w:rsidRDefault="00515605">
            <w:pPr>
              <w:pBdr>
                <w:top w:val="nil"/>
                <w:left w:val="nil"/>
                <w:bottom w:val="nil"/>
                <w:right w:val="nil"/>
                <w:between w:val="nil"/>
              </w:pBdr>
              <w:spacing w:before="65"/>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r>
      <w:tr w:rsidR="000909CA">
        <w:trPr>
          <w:trHeight w:val="413"/>
        </w:trPr>
        <w:tc>
          <w:tcPr>
            <w:tcW w:w="8183"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 Agency Theory</w:t>
            </w:r>
          </w:p>
        </w:tc>
        <w:tc>
          <w:tcPr>
            <w:tcW w:w="943" w:type="dxa"/>
          </w:tcPr>
          <w:p w:rsidR="000909CA" w:rsidRDefault="00515605">
            <w:pPr>
              <w:pBdr>
                <w:top w:val="nil"/>
                <w:left w:val="nil"/>
                <w:bottom w:val="nil"/>
                <w:right w:val="nil"/>
                <w:between w:val="nil"/>
              </w:pBdr>
              <w:spacing w:before="63"/>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0909CA">
        <w:trPr>
          <w:trHeight w:val="339"/>
        </w:trPr>
        <w:tc>
          <w:tcPr>
            <w:tcW w:w="8183" w:type="dxa"/>
          </w:tcPr>
          <w:p w:rsidR="000909CA" w:rsidRDefault="00515605">
            <w:pPr>
              <w:pBdr>
                <w:top w:val="nil"/>
                <w:left w:val="nil"/>
                <w:bottom w:val="nil"/>
                <w:right w:val="nil"/>
                <w:between w:val="nil"/>
              </w:pBdr>
              <w:spacing w:before="63" w:line="256" w:lineRule="auto"/>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2.4.2 Relevance of Agency Theory to the Study</w:t>
            </w:r>
          </w:p>
        </w:tc>
        <w:tc>
          <w:tcPr>
            <w:tcW w:w="943" w:type="dxa"/>
          </w:tcPr>
          <w:p w:rsidR="000909CA" w:rsidRDefault="00515605">
            <w:pPr>
              <w:pBdr>
                <w:top w:val="nil"/>
                <w:left w:val="nil"/>
                <w:bottom w:val="nil"/>
                <w:right w:val="nil"/>
                <w:between w:val="nil"/>
              </w:pBdr>
              <w:spacing w:before="63" w:line="256" w:lineRule="auto"/>
              <w:ind w:right="6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bl>
    <w:p w:rsidR="004752D8" w:rsidRDefault="004752D8">
      <w:pPr>
        <w:pBdr>
          <w:top w:val="nil"/>
          <w:left w:val="nil"/>
          <w:bottom w:val="nil"/>
          <w:right w:val="nil"/>
          <w:between w:val="nil"/>
        </w:pBdr>
        <w:rPr>
          <w:rFonts w:ascii="Times New Roman" w:eastAsia="Times New Roman" w:hAnsi="Times New Roman" w:cs="Times New Roman"/>
          <w:color w:val="000000"/>
          <w:sz w:val="24"/>
          <w:szCs w:val="24"/>
        </w:rPr>
      </w:pPr>
    </w:p>
    <w:p w:rsidR="004752D8" w:rsidRDefault="004752D8" w:rsidP="004752D8">
      <w:r>
        <w:br w:type="page"/>
      </w:r>
    </w:p>
    <w:tbl>
      <w:tblPr>
        <w:tblStyle w:val="a0"/>
        <w:tblW w:w="9113" w:type="dxa"/>
        <w:tblInd w:w="6" w:type="dxa"/>
        <w:tblBorders>
          <w:top w:val="nil"/>
          <w:left w:val="nil"/>
          <w:bottom w:val="nil"/>
          <w:right w:val="nil"/>
          <w:insideH w:val="nil"/>
          <w:insideV w:val="nil"/>
        </w:tblBorders>
        <w:tblLayout w:type="fixed"/>
        <w:tblLook w:val="0000" w:firstRow="0" w:lastRow="0" w:firstColumn="0" w:lastColumn="0" w:noHBand="0" w:noVBand="0"/>
      </w:tblPr>
      <w:tblGrid>
        <w:gridCol w:w="8558"/>
        <w:gridCol w:w="555"/>
      </w:tblGrid>
      <w:tr w:rsidR="000909CA">
        <w:trPr>
          <w:trHeight w:val="752"/>
        </w:trPr>
        <w:tc>
          <w:tcPr>
            <w:tcW w:w="8558" w:type="dxa"/>
          </w:tcPr>
          <w:p w:rsidR="000909CA" w:rsidRDefault="00515605">
            <w:pPr>
              <w:pBdr>
                <w:top w:val="nil"/>
                <w:left w:val="nil"/>
                <w:bottom w:val="nil"/>
                <w:right w:val="nil"/>
                <w:between w:val="nil"/>
              </w:pBdr>
              <w:spacing w:line="266" w:lineRule="auto"/>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CHAPTER THREE: RESEARCH METHODOLOGY AND BACKGROUND</w:t>
            </w:r>
          </w:p>
          <w:p w:rsidR="000909CA" w:rsidRDefault="00515605">
            <w:pPr>
              <w:pBdr>
                <w:top w:val="nil"/>
                <w:left w:val="nil"/>
                <w:bottom w:val="nil"/>
                <w:right w:val="nil"/>
                <w:between w:val="nil"/>
              </w:pBdr>
              <w:spacing w:before="137"/>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SETTING OF THE STUDY AREA</w:t>
            </w:r>
          </w:p>
        </w:tc>
        <w:tc>
          <w:tcPr>
            <w:tcW w:w="555" w:type="dxa"/>
          </w:tcPr>
          <w:p w:rsidR="000909CA" w:rsidRDefault="000909CA">
            <w:pPr>
              <w:pBdr>
                <w:top w:val="nil"/>
                <w:left w:val="nil"/>
                <w:bottom w:val="nil"/>
                <w:right w:val="nil"/>
                <w:between w:val="nil"/>
              </w:pBdr>
              <w:rPr>
                <w:rFonts w:ascii="Times New Roman" w:eastAsia="Times New Roman" w:hAnsi="Times New Roman" w:cs="Times New Roman"/>
                <w:color w:val="000000"/>
                <w:sz w:val="24"/>
                <w:szCs w:val="24"/>
              </w:rPr>
            </w:pP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Introduction</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Research Design</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Method of Data Collection</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0909CA">
        <w:trPr>
          <w:trHeight w:val="415"/>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Population and Sample Size</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0909CA">
        <w:trPr>
          <w:trHeight w:val="415"/>
        </w:trPr>
        <w:tc>
          <w:tcPr>
            <w:tcW w:w="8558"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Method of Data Analysis</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Historical Background of the Study Area</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 Organizational Structure of Akko Local Government</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r>
      <w:tr w:rsidR="000909CA">
        <w:trPr>
          <w:trHeight w:val="415"/>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3.5.2 Functions of the Study Area</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0909CA">
        <w:trPr>
          <w:trHeight w:val="830"/>
        </w:trPr>
        <w:tc>
          <w:tcPr>
            <w:tcW w:w="8558" w:type="dxa"/>
          </w:tcPr>
          <w:p w:rsidR="000909CA" w:rsidRDefault="00515605">
            <w:pPr>
              <w:pBdr>
                <w:top w:val="nil"/>
                <w:left w:val="nil"/>
                <w:bottom w:val="nil"/>
                <w:right w:val="nil"/>
                <w:between w:val="nil"/>
              </w:pBdr>
              <w:spacing w:before="71"/>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FOUR: DATA PRESENTATION, ANALYSIS AND</w:t>
            </w:r>
          </w:p>
          <w:p w:rsidR="000909CA" w:rsidRDefault="00515605">
            <w:pPr>
              <w:pBdr>
                <w:top w:val="nil"/>
                <w:left w:val="nil"/>
                <w:bottom w:val="nil"/>
                <w:right w:val="nil"/>
                <w:between w:val="nil"/>
              </w:pBdr>
              <w:spacing w:before="136"/>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INTERPRETATION</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0909CA">
        <w:trPr>
          <w:trHeight w:val="410"/>
        </w:trPr>
        <w:tc>
          <w:tcPr>
            <w:tcW w:w="8558" w:type="dxa"/>
          </w:tcPr>
          <w:p w:rsidR="000909CA" w:rsidRDefault="00515605">
            <w:pPr>
              <w:pBdr>
                <w:top w:val="nil"/>
                <w:left w:val="nil"/>
                <w:bottom w:val="nil"/>
                <w:right w:val="nil"/>
                <w:between w:val="nil"/>
              </w:pBdr>
              <w:spacing w:before="61"/>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Introduction</w:t>
            </w:r>
          </w:p>
        </w:tc>
        <w:tc>
          <w:tcPr>
            <w:tcW w:w="555" w:type="dxa"/>
          </w:tcPr>
          <w:p w:rsidR="000909CA" w:rsidRDefault="00515605">
            <w:pPr>
              <w:pBdr>
                <w:top w:val="nil"/>
                <w:left w:val="nil"/>
                <w:bottom w:val="nil"/>
                <w:right w:val="nil"/>
                <w:between w:val="nil"/>
              </w:pBdr>
              <w:spacing w:before="61"/>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0909CA">
        <w:trPr>
          <w:trHeight w:val="415"/>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Distribution of Administered Questionnaires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r>
      <w:tr w:rsidR="000909CA">
        <w:trPr>
          <w:trHeight w:val="415"/>
        </w:trPr>
        <w:tc>
          <w:tcPr>
            <w:tcW w:w="8558"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Demographic Characteristics of Respondents</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Answering Research Questions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 Research Question One</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0909CA">
        <w:trPr>
          <w:trHeight w:val="415"/>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 Research Question Two</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0909CA">
        <w:trPr>
          <w:trHeight w:val="415"/>
        </w:trPr>
        <w:tc>
          <w:tcPr>
            <w:tcW w:w="8558"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 Research Question Three</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Discussion of Findings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0909CA">
        <w:trPr>
          <w:trHeight w:val="415"/>
        </w:trPr>
        <w:tc>
          <w:tcPr>
            <w:tcW w:w="8558" w:type="dxa"/>
          </w:tcPr>
          <w:p w:rsidR="000909CA" w:rsidRDefault="00515605">
            <w:pPr>
              <w:pBdr>
                <w:top w:val="nil"/>
                <w:left w:val="nil"/>
                <w:bottom w:val="nil"/>
                <w:right w:val="nil"/>
                <w:between w:val="nil"/>
              </w:pBdr>
              <w:spacing w:before="68"/>
              <w:ind w:left="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FIVE: SUMMARY, CONCLUSION, AND RECOMMENDATIONS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0909CA">
        <w:trPr>
          <w:trHeight w:val="413"/>
        </w:trPr>
        <w:tc>
          <w:tcPr>
            <w:tcW w:w="8558" w:type="dxa"/>
          </w:tcPr>
          <w:p w:rsidR="000909CA" w:rsidRDefault="00515605">
            <w:pPr>
              <w:pBdr>
                <w:top w:val="nil"/>
                <w:left w:val="nil"/>
                <w:bottom w:val="nil"/>
                <w:right w:val="nil"/>
                <w:between w:val="nil"/>
              </w:pBdr>
              <w:spacing w:before="61"/>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Introduction</w:t>
            </w:r>
          </w:p>
        </w:tc>
        <w:tc>
          <w:tcPr>
            <w:tcW w:w="555" w:type="dxa"/>
          </w:tcPr>
          <w:p w:rsidR="000909CA" w:rsidRDefault="00515605">
            <w:pPr>
              <w:pBdr>
                <w:top w:val="nil"/>
                <w:left w:val="nil"/>
                <w:bottom w:val="nil"/>
                <w:right w:val="nil"/>
                <w:between w:val="nil"/>
              </w:pBdr>
              <w:spacing w:before="61"/>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0909CA">
        <w:trPr>
          <w:trHeight w:val="415"/>
        </w:trPr>
        <w:tc>
          <w:tcPr>
            <w:tcW w:w="8558"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Summary of Findings</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Conclusion</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0909CA">
        <w:trPr>
          <w:trHeight w:val="412"/>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5.4 Recommendations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0909CA">
        <w:trPr>
          <w:trHeight w:val="415"/>
        </w:trPr>
        <w:tc>
          <w:tcPr>
            <w:tcW w:w="855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REFERENCES</w:t>
            </w:r>
          </w:p>
        </w:tc>
        <w:tc>
          <w:tcPr>
            <w:tcW w:w="555" w:type="dxa"/>
          </w:tcPr>
          <w:p w:rsidR="000909CA" w:rsidRDefault="00515605">
            <w:pPr>
              <w:pBdr>
                <w:top w:val="nil"/>
                <w:left w:val="nil"/>
                <w:bottom w:val="nil"/>
                <w:right w:val="nil"/>
                <w:between w:val="nil"/>
              </w:pBdr>
              <w:spacing w:before="63"/>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0909CA">
        <w:trPr>
          <w:trHeight w:val="415"/>
        </w:trPr>
        <w:tc>
          <w:tcPr>
            <w:tcW w:w="8558" w:type="dxa"/>
          </w:tcPr>
          <w:p w:rsidR="000909CA" w:rsidRDefault="00515605">
            <w:pPr>
              <w:pBdr>
                <w:top w:val="nil"/>
                <w:left w:val="nil"/>
                <w:bottom w:val="nil"/>
                <w:right w:val="nil"/>
                <w:between w:val="nil"/>
              </w:pBdr>
              <w:spacing w:before="66"/>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APPENDIX</w:t>
            </w:r>
          </w:p>
        </w:tc>
        <w:tc>
          <w:tcPr>
            <w:tcW w:w="555" w:type="dxa"/>
          </w:tcPr>
          <w:p w:rsidR="000909CA" w:rsidRDefault="00515605">
            <w:pPr>
              <w:pBdr>
                <w:top w:val="nil"/>
                <w:left w:val="nil"/>
                <w:bottom w:val="nil"/>
                <w:right w:val="nil"/>
                <w:between w:val="nil"/>
              </w:pBdr>
              <w:spacing w:before="66"/>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0909CA">
        <w:trPr>
          <w:trHeight w:val="339"/>
        </w:trPr>
        <w:tc>
          <w:tcPr>
            <w:tcW w:w="8558" w:type="dxa"/>
          </w:tcPr>
          <w:p w:rsidR="000909CA" w:rsidRDefault="00515605">
            <w:pPr>
              <w:pBdr>
                <w:top w:val="nil"/>
                <w:left w:val="nil"/>
                <w:bottom w:val="nil"/>
                <w:right w:val="nil"/>
                <w:between w:val="nil"/>
              </w:pBdr>
              <w:spacing w:before="63" w:line="256" w:lineRule="auto"/>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QUESTIONNAIRE</w:t>
            </w:r>
          </w:p>
        </w:tc>
        <w:tc>
          <w:tcPr>
            <w:tcW w:w="555" w:type="dxa"/>
          </w:tcPr>
          <w:p w:rsidR="000909CA" w:rsidRDefault="00515605">
            <w:pPr>
              <w:pBdr>
                <w:top w:val="nil"/>
                <w:left w:val="nil"/>
                <w:bottom w:val="nil"/>
                <w:right w:val="nil"/>
                <w:between w:val="nil"/>
              </w:pBdr>
              <w:spacing w:before="63" w:line="256" w:lineRule="auto"/>
              <w:ind w:right="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bl>
    <w:p w:rsidR="004F0B08" w:rsidRDefault="004F0B08">
      <w:pPr>
        <w:spacing w:before="75"/>
        <w:ind w:left="10" w:right="10"/>
        <w:jc w:val="center"/>
        <w:rPr>
          <w:rFonts w:ascii="Times New Roman" w:eastAsia="Times New Roman" w:hAnsi="Times New Roman" w:cs="Times New Roman"/>
          <w:b/>
          <w:sz w:val="24"/>
          <w:szCs w:val="24"/>
        </w:rPr>
      </w:pPr>
    </w:p>
    <w:p w:rsidR="004F0B08" w:rsidRDefault="004F0B08" w:rsidP="004F0B08">
      <w:r>
        <w:br w:type="page"/>
      </w:r>
    </w:p>
    <w:p w:rsidR="000909CA" w:rsidRDefault="00515605">
      <w:pPr>
        <w:spacing w:before="75"/>
        <w:ind w:left="10" w:right="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TABLES</w:t>
      </w:r>
    </w:p>
    <w:tbl>
      <w:tblPr>
        <w:tblStyle w:val="a1"/>
        <w:tblW w:w="8824"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1668"/>
        <w:gridCol w:w="6506"/>
        <w:gridCol w:w="650"/>
      </w:tblGrid>
      <w:tr w:rsidR="000909CA">
        <w:trPr>
          <w:trHeight w:val="339"/>
        </w:trPr>
        <w:tc>
          <w:tcPr>
            <w:tcW w:w="1668" w:type="dxa"/>
          </w:tcPr>
          <w:p w:rsidR="000909CA" w:rsidRDefault="00515605">
            <w:pPr>
              <w:pBdr>
                <w:top w:val="nil"/>
                <w:left w:val="nil"/>
                <w:bottom w:val="nil"/>
                <w:right w:val="nil"/>
                <w:between w:val="nil"/>
              </w:pBdr>
              <w:spacing w:line="266" w:lineRule="auto"/>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4.1</w:t>
            </w:r>
          </w:p>
        </w:tc>
        <w:tc>
          <w:tcPr>
            <w:tcW w:w="6506" w:type="dxa"/>
          </w:tcPr>
          <w:p w:rsidR="000909CA" w:rsidRDefault="00515605">
            <w:pPr>
              <w:pBdr>
                <w:top w:val="nil"/>
                <w:left w:val="nil"/>
                <w:bottom w:val="nil"/>
                <w:right w:val="nil"/>
                <w:between w:val="nil"/>
              </w:pBdr>
              <w:spacing w:line="266" w:lineRule="auto"/>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Questionnaire Distribution</w:t>
            </w:r>
          </w:p>
        </w:tc>
        <w:tc>
          <w:tcPr>
            <w:tcW w:w="650" w:type="dxa"/>
          </w:tcPr>
          <w:p w:rsidR="000909CA" w:rsidRDefault="00515605">
            <w:pPr>
              <w:pBdr>
                <w:top w:val="nil"/>
                <w:left w:val="nil"/>
                <w:bottom w:val="nil"/>
                <w:right w:val="nil"/>
                <w:between w:val="nil"/>
              </w:pBdr>
              <w:spacing w:line="266" w:lineRule="auto"/>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0909CA">
        <w:trPr>
          <w:trHeight w:val="412"/>
        </w:trPr>
        <w:tc>
          <w:tcPr>
            <w:tcW w:w="166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4.2</w:t>
            </w:r>
          </w:p>
        </w:tc>
        <w:tc>
          <w:tcPr>
            <w:tcW w:w="6506" w:type="dxa"/>
          </w:tcPr>
          <w:p w:rsidR="000909CA" w:rsidRDefault="00515605">
            <w:pPr>
              <w:pBdr>
                <w:top w:val="nil"/>
                <w:left w:val="nil"/>
                <w:bottom w:val="nil"/>
                <w:right w:val="nil"/>
                <w:between w:val="nil"/>
              </w:pBdr>
              <w:spacing w:before="63"/>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Gender Distribution</w:t>
            </w:r>
          </w:p>
        </w:tc>
        <w:tc>
          <w:tcPr>
            <w:tcW w:w="650"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0909CA">
        <w:trPr>
          <w:trHeight w:val="415"/>
        </w:trPr>
        <w:tc>
          <w:tcPr>
            <w:tcW w:w="166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4.3</w:t>
            </w:r>
          </w:p>
        </w:tc>
        <w:tc>
          <w:tcPr>
            <w:tcW w:w="6506" w:type="dxa"/>
          </w:tcPr>
          <w:p w:rsidR="000909CA" w:rsidRDefault="00515605">
            <w:pPr>
              <w:pBdr>
                <w:top w:val="nil"/>
                <w:left w:val="nil"/>
                <w:bottom w:val="nil"/>
                <w:right w:val="nil"/>
                <w:between w:val="nil"/>
              </w:pBdr>
              <w:spacing w:before="63"/>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 Distribution</w:t>
            </w:r>
          </w:p>
        </w:tc>
        <w:tc>
          <w:tcPr>
            <w:tcW w:w="650"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0909CA">
        <w:trPr>
          <w:trHeight w:val="415"/>
        </w:trPr>
        <w:tc>
          <w:tcPr>
            <w:tcW w:w="1668"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4.4</w:t>
            </w:r>
          </w:p>
        </w:tc>
        <w:tc>
          <w:tcPr>
            <w:tcW w:w="6506" w:type="dxa"/>
          </w:tcPr>
          <w:p w:rsidR="000909CA" w:rsidRDefault="00515605">
            <w:pPr>
              <w:pBdr>
                <w:top w:val="nil"/>
                <w:left w:val="nil"/>
                <w:bottom w:val="nil"/>
                <w:right w:val="nil"/>
                <w:between w:val="nil"/>
              </w:pBdr>
              <w:spacing w:before="65"/>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Educational Qualification</w:t>
            </w:r>
          </w:p>
        </w:tc>
        <w:tc>
          <w:tcPr>
            <w:tcW w:w="650" w:type="dxa"/>
          </w:tcPr>
          <w:p w:rsidR="000909CA" w:rsidRDefault="00515605">
            <w:pPr>
              <w:pBdr>
                <w:top w:val="nil"/>
                <w:left w:val="nil"/>
                <w:bottom w:val="nil"/>
                <w:right w:val="nil"/>
                <w:between w:val="nil"/>
              </w:pBdr>
              <w:spacing w:before="65"/>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0909CA">
        <w:trPr>
          <w:trHeight w:val="412"/>
        </w:trPr>
        <w:tc>
          <w:tcPr>
            <w:tcW w:w="166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4.5</w:t>
            </w:r>
          </w:p>
        </w:tc>
        <w:tc>
          <w:tcPr>
            <w:tcW w:w="6506" w:type="dxa"/>
          </w:tcPr>
          <w:p w:rsidR="000909CA" w:rsidRDefault="00515605">
            <w:pPr>
              <w:pBdr>
                <w:top w:val="nil"/>
                <w:left w:val="nil"/>
                <w:bottom w:val="nil"/>
                <w:right w:val="nil"/>
                <w:between w:val="nil"/>
              </w:pBdr>
              <w:spacing w:before="63"/>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Occupational Status</w:t>
            </w:r>
          </w:p>
        </w:tc>
        <w:tc>
          <w:tcPr>
            <w:tcW w:w="650"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0909CA">
        <w:trPr>
          <w:trHeight w:val="412"/>
        </w:trPr>
        <w:tc>
          <w:tcPr>
            <w:tcW w:w="166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4.6</w:t>
            </w:r>
          </w:p>
        </w:tc>
        <w:tc>
          <w:tcPr>
            <w:tcW w:w="6506" w:type="dxa"/>
          </w:tcPr>
          <w:p w:rsidR="000909CA" w:rsidRDefault="00515605">
            <w:pPr>
              <w:pBdr>
                <w:top w:val="nil"/>
                <w:left w:val="nil"/>
                <w:bottom w:val="nil"/>
                <w:right w:val="nil"/>
                <w:between w:val="nil"/>
              </w:pBdr>
              <w:spacing w:before="63"/>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Marital Status</w:t>
            </w:r>
          </w:p>
        </w:tc>
        <w:tc>
          <w:tcPr>
            <w:tcW w:w="650"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909CA">
        <w:trPr>
          <w:trHeight w:val="415"/>
        </w:trPr>
        <w:tc>
          <w:tcPr>
            <w:tcW w:w="1668" w:type="dxa"/>
          </w:tcPr>
          <w:p w:rsidR="000909CA" w:rsidRDefault="00515605">
            <w:pPr>
              <w:pBdr>
                <w:top w:val="nil"/>
                <w:left w:val="nil"/>
                <w:bottom w:val="nil"/>
                <w:right w:val="nil"/>
                <w:between w:val="nil"/>
              </w:pBdr>
              <w:spacing w:before="63"/>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4.7</w:t>
            </w:r>
          </w:p>
        </w:tc>
        <w:tc>
          <w:tcPr>
            <w:tcW w:w="6506" w:type="dxa"/>
          </w:tcPr>
          <w:p w:rsidR="000909CA" w:rsidRDefault="00515605">
            <w:pPr>
              <w:pBdr>
                <w:top w:val="nil"/>
                <w:left w:val="nil"/>
                <w:bottom w:val="nil"/>
                <w:right w:val="nil"/>
                <w:between w:val="nil"/>
              </w:pBdr>
              <w:spacing w:before="63"/>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Mechanisms of Public Accountability</w:t>
            </w:r>
          </w:p>
        </w:tc>
        <w:tc>
          <w:tcPr>
            <w:tcW w:w="650" w:type="dxa"/>
          </w:tcPr>
          <w:p w:rsidR="000909CA" w:rsidRDefault="00515605">
            <w:pPr>
              <w:pBdr>
                <w:top w:val="nil"/>
                <w:left w:val="nil"/>
                <w:bottom w:val="nil"/>
                <w:right w:val="nil"/>
                <w:between w:val="nil"/>
              </w:pBdr>
              <w:spacing w:before="63"/>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909CA">
        <w:trPr>
          <w:trHeight w:val="415"/>
        </w:trPr>
        <w:tc>
          <w:tcPr>
            <w:tcW w:w="1668" w:type="dxa"/>
          </w:tcPr>
          <w:p w:rsidR="000909CA" w:rsidRDefault="00515605">
            <w:pPr>
              <w:pBdr>
                <w:top w:val="nil"/>
                <w:left w:val="nil"/>
                <w:bottom w:val="nil"/>
                <w:right w:val="nil"/>
                <w:between w:val="nil"/>
              </w:pBdr>
              <w:spacing w:before="65"/>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4.8</w:t>
            </w:r>
          </w:p>
        </w:tc>
        <w:tc>
          <w:tcPr>
            <w:tcW w:w="6506" w:type="dxa"/>
          </w:tcPr>
          <w:p w:rsidR="000909CA" w:rsidRDefault="00515605">
            <w:pPr>
              <w:pBdr>
                <w:top w:val="nil"/>
                <w:left w:val="nil"/>
                <w:bottom w:val="nil"/>
                <w:right w:val="nil"/>
                <w:between w:val="nil"/>
              </w:pBdr>
              <w:spacing w:before="65"/>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Effectiveness of Accountability Mechanisms</w:t>
            </w:r>
          </w:p>
        </w:tc>
        <w:tc>
          <w:tcPr>
            <w:tcW w:w="650" w:type="dxa"/>
          </w:tcPr>
          <w:p w:rsidR="000909CA" w:rsidRDefault="00515605">
            <w:pPr>
              <w:pBdr>
                <w:top w:val="nil"/>
                <w:left w:val="nil"/>
                <w:bottom w:val="nil"/>
                <w:right w:val="nil"/>
                <w:between w:val="nil"/>
              </w:pBdr>
              <w:spacing w:before="65"/>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0909CA">
        <w:trPr>
          <w:trHeight w:val="339"/>
        </w:trPr>
        <w:tc>
          <w:tcPr>
            <w:tcW w:w="1668" w:type="dxa"/>
          </w:tcPr>
          <w:p w:rsidR="000909CA" w:rsidRDefault="00515605">
            <w:pPr>
              <w:pBdr>
                <w:top w:val="nil"/>
                <w:left w:val="nil"/>
                <w:bottom w:val="nil"/>
                <w:right w:val="nil"/>
                <w:between w:val="nil"/>
              </w:pBdr>
              <w:spacing w:before="63" w:line="256" w:lineRule="auto"/>
              <w:ind w:lef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4.9</w:t>
            </w:r>
          </w:p>
        </w:tc>
        <w:tc>
          <w:tcPr>
            <w:tcW w:w="6506" w:type="dxa"/>
          </w:tcPr>
          <w:p w:rsidR="000909CA" w:rsidRDefault="00515605">
            <w:pPr>
              <w:pBdr>
                <w:top w:val="nil"/>
                <w:left w:val="nil"/>
                <w:bottom w:val="nil"/>
                <w:right w:val="nil"/>
                <w:between w:val="nil"/>
              </w:pBdr>
              <w:spacing w:before="63" w:line="256" w:lineRule="auto"/>
              <w:ind w:left="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Obstacles to Effective Public Accountability in Rural Development</w:t>
            </w:r>
          </w:p>
        </w:tc>
        <w:tc>
          <w:tcPr>
            <w:tcW w:w="650" w:type="dxa"/>
          </w:tcPr>
          <w:p w:rsidR="000909CA" w:rsidRDefault="00515605">
            <w:pPr>
              <w:pBdr>
                <w:top w:val="nil"/>
                <w:left w:val="nil"/>
                <w:bottom w:val="nil"/>
                <w:right w:val="nil"/>
                <w:between w:val="nil"/>
              </w:pBdr>
              <w:spacing w:before="63" w:line="256" w:lineRule="auto"/>
              <w:ind w:right="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rsidR="000909CA" w:rsidRDefault="000909CA">
      <w:pPr>
        <w:pBdr>
          <w:top w:val="nil"/>
          <w:left w:val="nil"/>
          <w:bottom w:val="nil"/>
          <w:right w:val="nil"/>
          <w:between w:val="nil"/>
        </w:pBdr>
        <w:spacing w:before="63" w:line="256" w:lineRule="auto"/>
        <w:jc w:val="right"/>
        <w:rPr>
          <w:rFonts w:ascii="Times New Roman" w:eastAsia="Times New Roman" w:hAnsi="Times New Roman" w:cs="Times New Roman"/>
          <w:color w:val="000000"/>
          <w:sz w:val="24"/>
          <w:szCs w:val="24"/>
        </w:rPr>
      </w:pPr>
    </w:p>
    <w:p w:rsidR="004F0B08" w:rsidRDefault="004F0B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4F0B08" w:rsidRDefault="004F0B08">
      <w:pPr>
        <w:pBdr>
          <w:top w:val="nil"/>
          <w:left w:val="nil"/>
          <w:bottom w:val="nil"/>
          <w:right w:val="nil"/>
          <w:between w:val="nil"/>
        </w:pBdr>
        <w:spacing w:before="63" w:line="256" w:lineRule="auto"/>
        <w:jc w:val="right"/>
        <w:rPr>
          <w:rFonts w:ascii="Times New Roman" w:eastAsia="Times New Roman" w:hAnsi="Times New Roman" w:cs="Times New Roman"/>
          <w:color w:val="000000"/>
          <w:sz w:val="24"/>
          <w:szCs w:val="24"/>
        </w:rPr>
      </w:pPr>
    </w:p>
    <w:p w:rsidR="000909CA" w:rsidRDefault="00515605">
      <w:pPr>
        <w:pStyle w:val="Heading1"/>
        <w:ind w:left="9"/>
        <w:jc w:val="center"/>
        <w:rPr>
          <w:sz w:val="24"/>
          <w:szCs w:val="24"/>
        </w:rPr>
      </w:pPr>
      <w:r>
        <w:rPr>
          <w:sz w:val="24"/>
          <w:szCs w:val="24"/>
        </w:rPr>
        <w:t>ABSTRACT</w:t>
      </w:r>
    </w:p>
    <w:p w:rsidR="000909CA" w:rsidRDefault="00515605">
      <w:pPr>
        <w:spacing w:before="316"/>
        <w:ind w:left="165" w:right="15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study evaluated public accountability and its influence on rural development in Akko Local Government Area (LGA) of Gombe State, Nigeria, from 2015 to 2024. The research was guided by three objectives: to examine the nature of public accountability mechanisms, to evaluate their effectiveness in promoting rural development, and to identify the major obstacles to their implementation. The study adopted a descriptive survey research design. A sample size of 399 respondents was determined using Yamane's formula, and data were collected primarily through a structured questionnaire. Of the questionnaires distributed, 352 were successfully retrieved and </w:t>
      </w:r>
      <w:proofErr w:type="spellStart"/>
      <w:r>
        <w:rPr>
          <w:rFonts w:ascii="Times New Roman" w:eastAsia="Times New Roman" w:hAnsi="Times New Roman" w:cs="Times New Roman"/>
          <w:i/>
          <w:sz w:val="24"/>
          <w:szCs w:val="24"/>
        </w:rPr>
        <w:t>analyzed</w:t>
      </w:r>
      <w:proofErr w:type="spellEnd"/>
      <w:r>
        <w:rPr>
          <w:rFonts w:ascii="Times New Roman" w:eastAsia="Times New Roman" w:hAnsi="Times New Roman" w:cs="Times New Roman"/>
          <w:i/>
          <w:sz w:val="24"/>
          <w:szCs w:val="24"/>
        </w:rPr>
        <w:t xml:space="preserve">, representing an 88.22% response rate. Data were </w:t>
      </w:r>
      <w:proofErr w:type="spellStart"/>
      <w:r>
        <w:rPr>
          <w:rFonts w:ascii="Times New Roman" w:eastAsia="Times New Roman" w:hAnsi="Times New Roman" w:cs="Times New Roman"/>
          <w:i/>
          <w:sz w:val="24"/>
          <w:szCs w:val="24"/>
        </w:rPr>
        <w:t>analyzed</w:t>
      </w:r>
      <w:proofErr w:type="spellEnd"/>
      <w:r>
        <w:rPr>
          <w:rFonts w:ascii="Times New Roman" w:eastAsia="Times New Roman" w:hAnsi="Times New Roman" w:cs="Times New Roman"/>
          <w:i/>
          <w:sz w:val="24"/>
          <w:szCs w:val="24"/>
        </w:rPr>
        <w:t xml:space="preserve"> using descriptive statistics, including mean and standard deviation. The findings revealed that key accountability mechanisms, such as regular community meetings, public involvement in decision-making, and periodic reporting by officials, were in place and perceived positively by the community, with an average mean score of 3.38. These mechanisms were found to be effective in improving project delivery, ensuring sustainability, and reducing fund mismanagement, as indicated by an average mean score of 3.45. However, significant obstacles impeded full effectiveness, including a lack of transparency, </w:t>
      </w:r>
      <w:proofErr w:type="spellStart"/>
      <w:r>
        <w:rPr>
          <w:rFonts w:ascii="Times New Roman" w:eastAsia="Times New Roman" w:hAnsi="Times New Roman" w:cs="Times New Roman"/>
          <w:i/>
          <w:sz w:val="24"/>
          <w:szCs w:val="24"/>
        </w:rPr>
        <w:t>favoritism</w:t>
      </w:r>
      <w:proofErr w:type="spellEnd"/>
      <w:r>
        <w:rPr>
          <w:rFonts w:ascii="Times New Roman" w:eastAsia="Times New Roman" w:hAnsi="Times New Roman" w:cs="Times New Roman"/>
          <w:i/>
          <w:sz w:val="24"/>
          <w:szCs w:val="24"/>
        </w:rPr>
        <w:t>, weak enforcement of ethical standards, and low community trust, with an average mean score of 3.39. The study concludes that while public accountability is a critical driver of rural development in Akko LGA, its potential is constrained by systemic institutional weaknesses. To enhance rural development outcomes, it is recommended to strengthen institutional frameworks, institutionalize community participation, promote transparency and ethical governance, and build the capacity of local officials. These measures are essential for fostering sustainable development and improving the welfare of rural communities in Akko LGA and similar context</w:t>
      </w:r>
    </w:p>
    <w:p w:rsidR="004F0B08" w:rsidRDefault="004F0B08">
      <w:pPr>
        <w:spacing w:before="316"/>
        <w:ind w:left="165" w:right="155"/>
        <w:jc w:val="both"/>
        <w:rPr>
          <w:rFonts w:ascii="Times New Roman" w:eastAsia="Times New Roman" w:hAnsi="Times New Roman" w:cs="Times New Roman"/>
          <w:i/>
          <w:sz w:val="24"/>
          <w:szCs w:val="24"/>
        </w:rPr>
      </w:pPr>
    </w:p>
    <w:p w:rsidR="004F0B08" w:rsidRDefault="004F0B08" w:rsidP="004F0B08">
      <w:pPr>
        <w:rPr>
          <w:rFonts w:ascii="Times New Roman" w:eastAsia="Times New Roman" w:hAnsi="Times New Roman" w:cs="Times New Roman"/>
          <w:i/>
          <w:sz w:val="24"/>
          <w:szCs w:val="24"/>
        </w:rPr>
      </w:pPr>
    </w:p>
    <w:p w:rsidR="004F0B08" w:rsidRDefault="004F0B08" w:rsidP="004F0B08">
      <w:pPr>
        <w:rPr>
          <w:rFonts w:ascii="Times New Roman" w:eastAsia="Times New Roman" w:hAnsi="Times New Roman" w:cs="Times New Roman"/>
          <w:i/>
          <w:sz w:val="24"/>
          <w:szCs w:val="24"/>
        </w:rPr>
        <w:sectPr w:rsidR="004F0B08" w:rsidSect="004F0B08">
          <w:pgSz w:w="11910" w:h="16840"/>
          <w:pgMar w:top="1360" w:right="1275" w:bottom="1060" w:left="1275" w:header="0" w:footer="863" w:gutter="0"/>
          <w:pgNumType w:fmt="lowerRoman"/>
          <w:cols w:space="720"/>
        </w:sectPr>
      </w:pPr>
    </w:p>
    <w:p w:rsidR="000909CA" w:rsidRDefault="00515605">
      <w:pPr>
        <w:tabs>
          <w:tab w:val="left" w:pos="3416"/>
          <w:tab w:val="center" w:pos="4513"/>
        </w:tabs>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ONE</w:t>
      </w:r>
    </w:p>
    <w:p w:rsidR="000909CA" w:rsidRDefault="00515605">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0909CA" w:rsidRDefault="00515605">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Background to the Study</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accountability in Nigeria's local governance framework has evolved significantly since the colonial era, with its conceptual roots traceable to the Native Authority system established during British colonial rule. The 1976 Local Government Reform under General </w:t>
      </w:r>
      <w:proofErr w:type="spellStart"/>
      <w:r>
        <w:rPr>
          <w:rFonts w:ascii="Times New Roman" w:eastAsia="Times New Roman" w:hAnsi="Times New Roman" w:cs="Times New Roman"/>
          <w:sz w:val="24"/>
          <w:szCs w:val="24"/>
        </w:rPr>
        <w:t>Murtala</w:t>
      </w:r>
      <w:proofErr w:type="spellEnd"/>
      <w:r>
        <w:rPr>
          <w:rFonts w:ascii="Times New Roman" w:eastAsia="Times New Roman" w:hAnsi="Times New Roman" w:cs="Times New Roman"/>
          <w:sz w:val="24"/>
          <w:szCs w:val="24"/>
        </w:rPr>
        <w:t xml:space="preserve"> Mohammed marked a pivotal moment in Nigeria's decentralization efforts, creating a uniform system of local government across states with clearly defined functions and revenue allocations (</w:t>
      </w:r>
      <w:proofErr w:type="spellStart"/>
      <w:r>
        <w:rPr>
          <w:rFonts w:ascii="Times New Roman" w:eastAsia="Times New Roman" w:hAnsi="Times New Roman" w:cs="Times New Roman"/>
          <w:sz w:val="24"/>
          <w:szCs w:val="24"/>
        </w:rPr>
        <w:t>Oviasuyi</w:t>
      </w:r>
      <w:proofErr w:type="spellEnd"/>
      <w:r>
        <w:rPr>
          <w:rFonts w:ascii="Times New Roman" w:eastAsia="Times New Roman" w:hAnsi="Times New Roman" w:cs="Times New Roman"/>
          <w:sz w:val="24"/>
          <w:szCs w:val="24"/>
        </w:rPr>
        <w:t xml:space="preserve"> et al., 2010). This reform established local governments as the third tier of government with constitutional recognition, intended to bring governance closer to the people and enhance service delivery at the grassroots level. In Gombe State, established in 1996 from the defunct Bauchi State, the local government system inherited these structural arrangements but faced persistent challenges including inadequate funding, political interference, and weak institutional capacity (Yusuf &amp; Ibrahim, 2024). Akko Local Government Area, carved out of the former Akko District in 1996, has experienced these systemic challenges while simultaneously grappling with the specific developmental needs of its predominantly rural population. Historical analysis reveals that despite successive policy interventions aimed at strengthening local governance, including the 2004 Local Government Autonomy Act and various state-level reforms, the implementation of genuine accountability mechanisms has remained inconsistent across Nigerian local governments, with northern states like Gombe facing particular challenges due to infrastructural deficits and limited civic engagement (</w:t>
      </w:r>
      <w:proofErr w:type="spellStart"/>
      <w:r>
        <w:rPr>
          <w:rFonts w:ascii="Times New Roman" w:eastAsia="Times New Roman" w:hAnsi="Times New Roman" w:cs="Times New Roman"/>
          <w:sz w:val="24"/>
          <w:szCs w:val="24"/>
        </w:rPr>
        <w:t>Nnadi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Nwokoye</w:t>
      </w:r>
      <w:proofErr w:type="spellEnd"/>
      <w:r>
        <w:rPr>
          <w:rFonts w:ascii="Times New Roman" w:eastAsia="Times New Roman" w:hAnsi="Times New Roman" w:cs="Times New Roman"/>
          <w:sz w:val="24"/>
          <w:szCs w:val="24"/>
        </w:rPr>
        <w:t>, 2019).</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underpinnings of this study are anchored in Agency Theory, which provides a robust framework for understanding the principal-agent relationships inherent in governance </w:t>
      </w:r>
      <w:r>
        <w:rPr>
          <w:rFonts w:ascii="Times New Roman" w:eastAsia="Times New Roman" w:hAnsi="Times New Roman" w:cs="Times New Roman"/>
          <w:sz w:val="24"/>
          <w:szCs w:val="24"/>
        </w:rPr>
        <w:lastRenderedPageBreak/>
        <w:t xml:space="preserve">structures. Originally developed by Jensen and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(1976), Agency Theory explains how accountability mechanisms can mitigate information asymmetry and align the interests of principals (citizens) with agents (public officials). This theory is particularly relevant to local governance in Nigeria where weak accountability structures have enabled issues such as corruption, mismanagement, and elite capture to undermine development outcomes (Yusuf &amp; </w:t>
      </w:r>
      <w:proofErr w:type="spellStart"/>
      <w:r>
        <w:rPr>
          <w:rFonts w:ascii="Times New Roman" w:eastAsia="Times New Roman" w:hAnsi="Times New Roman" w:cs="Times New Roman"/>
          <w:sz w:val="24"/>
          <w:szCs w:val="24"/>
        </w:rPr>
        <w:t>Danladi</w:t>
      </w:r>
      <w:proofErr w:type="spellEnd"/>
      <w:r>
        <w:rPr>
          <w:rFonts w:ascii="Times New Roman" w:eastAsia="Times New Roman" w:hAnsi="Times New Roman" w:cs="Times New Roman"/>
          <w:sz w:val="24"/>
          <w:szCs w:val="24"/>
        </w:rPr>
        <w:t xml:space="preserve">, 2024). The theory posits that when principals lack sufficient information or mechanisms to monitor agents, the latter may pursue self-interested </w:t>
      </w:r>
      <w:proofErr w:type="spellStart"/>
      <w:r>
        <w:rPr>
          <w:rFonts w:ascii="Times New Roman" w:eastAsia="Times New Roman" w:hAnsi="Times New Roman" w:cs="Times New Roman"/>
          <w:sz w:val="24"/>
          <w:szCs w:val="24"/>
        </w:rPr>
        <w:t>behaviors</w:t>
      </w:r>
      <w:proofErr w:type="spellEnd"/>
      <w:r>
        <w:rPr>
          <w:rFonts w:ascii="Times New Roman" w:eastAsia="Times New Roman" w:hAnsi="Times New Roman" w:cs="Times New Roman"/>
          <w:sz w:val="24"/>
          <w:szCs w:val="24"/>
        </w:rPr>
        <w:t xml:space="preserve"> that diverge from the principals' objectives. In the context of rural development, this theoretical lens helps explain why transparency in resource allocation, community participation, and effective monitoring are critical for ensuring that public funds translate into tangible development outcomes. Recent theoretical advancements have integrated Agency Theory with institutional theory to examine how formal and informal institutions shape accountability practices (Ibrahim &amp; Musa, 2022). This integrated perspective acknowledges that accountability is not merely a technical issue but is deeply embedded in social, political, and cultural contexts that vary across localities, making it particularly relevant for understanding the specific dynamics of Akko Local Government Area.</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Empirical research on public accountability and rural development in Nigeria has yielded significant insights over the past decade. Usman and </w:t>
      </w:r>
      <w:proofErr w:type="spellStart"/>
      <w:r>
        <w:rPr>
          <w:rFonts w:ascii="Times New Roman" w:eastAsia="Times New Roman" w:hAnsi="Times New Roman" w:cs="Times New Roman"/>
          <w:sz w:val="24"/>
          <w:szCs w:val="24"/>
        </w:rPr>
        <w:t>Yakubu</w:t>
      </w:r>
      <w:proofErr w:type="spellEnd"/>
      <w:r>
        <w:rPr>
          <w:rFonts w:ascii="Times New Roman" w:eastAsia="Times New Roman" w:hAnsi="Times New Roman" w:cs="Times New Roman"/>
          <w:sz w:val="24"/>
          <w:szCs w:val="24"/>
        </w:rPr>
        <w:t xml:space="preserve"> (2023) conducted a multi-LGA study in Gombe State and found that local governments with stronger accountability mechanisms demonstrated 23% higher rates of community co-financing for development projects, which directly enhanced project sustainability. Similarly, Yusuf and Abdullahi (2024) documented a positive correlation between transparency in fiscal reporting and measurable improvements in agricultural productivity (14.7%) and school </w:t>
      </w:r>
      <w:proofErr w:type="spellStart"/>
      <w:r>
        <w:rPr>
          <w:rFonts w:ascii="Times New Roman" w:eastAsia="Times New Roman" w:hAnsi="Times New Roman" w:cs="Times New Roman"/>
          <w:sz w:val="24"/>
          <w:szCs w:val="24"/>
        </w:rPr>
        <w:t>enrollment</w:t>
      </w:r>
      <w:proofErr w:type="spellEnd"/>
      <w:r>
        <w:rPr>
          <w:rFonts w:ascii="Times New Roman" w:eastAsia="Times New Roman" w:hAnsi="Times New Roman" w:cs="Times New Roman"/>
          <w:sz w:val="24"/>
          <w:szCs w:val="24"/>
        </w:rPr>
        <w:t xml:space="preserve"> rates (11.3%) across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 Their longitudinal analysis revealed that consistent </w:t>
      </w:r>
      <w:r>
        <w:rPr>
          <w:rFonts w:ascii="Times New Roman" w:eastAsia="Times New Roman" w:hAnsi="Times New Roman" w:cs="Times New Roman"/>
          <w:sz w:val="24"/>
          <w:szCs w:val="24"/>
        </w:rPr>
        <w:lastRenderedPageBreak/>
        <w:t xml:space="preserve">implementation of accountability mechanisms over three or more years produced significantly better development outcomes than short-term interventions. </w:t>
      </w:r>
      <w:proofErr w:type="spellStart"/>
      <w:r>
        <w:rPr>
          <w:rFonts w:ascii="Times New Roman" w:eastAsia="Times New Roman" w:hAnsi="Times New Roman" w:cs="Times New Roman"/>
          <w:sz w:val="24"/>
          <w:szCs w:val="24"/>
        </w:rPr>
        <w:t>Oti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Otalor</w:t>
      </w:r>
      <w:proofErr w:type="spellEnd"/>
      <w:r>
        <w:rPr>
          <w:rFonts w:ascii="Times New Roman" w:eastAsia="Times New Roman" w:hAnsi="Times New Roman" w:cs="Times New Roman"/>
          <w:sz w:val="24"/>
          <w:szCs w:val="24"/>
        </w:rPr>
        <w:t xml:space="preserve"> (2024) further demonstrated that fiscal autonomy coupled with robust accountability frameworks increased the effectiveness of rural development projects by 32% compared to LGAs with limited autonomy. However, these studies also highlighted persistent challenges, with Oni and </w:t>
      </w:r>
      <w:proofErr w:type="spellStart"/>
      <w:r>
        <w:rPr>
          <w:rFonts w:ascii="Times New Roman" w:eastAsia="Times New Roman" w:hAnsi="Times New Roman" w:cs="Times New Roman"/>
          <w:sz w:val="24"/>
          <w:szCs w:val="24"/>
        </w:rPr>
        <w:t>Omodero</w:t>
      </w:r>
      <w:proofErr w:type="spellEnd"/>
      <w:r>
        <w:rPr>
          <w:rFonts w:ascii="Times New Roman" w:eastAsia="Times New Roman" w:hAnsi="Times New Roman" w:cs="Times New Roman"/>
          <w:sz w:val="24"/>
          <w:szCs w:val="24"/>
        </w:rPr>
        <w:t xml:space="preserve"> (2021) noting that while participatory budgeting showed promise in theory, its implementation often suffered from elite capture, where community leaders disproportionately influenced resource allocation to benefit their social networks rather than the broader community. </w:t>
      </w:r>
      <w:proofErr w:type="spellStart"/>
      <w:r>
        <w:rPr>
          <w:rFonts w:ascii="Times New Roman" w:eastAsia="Times New Roman" w:hAnsi="Times New Roman" w:cs="Times New Roman"/>
          <w:sz w:val="24"/>
          <w:szCs w:val="24"/>
        </w:rPr>
        <w:t>Chukwu</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Adeyeye</w:t>
      </w:r>
      <w:proofErr w:type="spellEnd"/>
      <w:r>
        <w:rPr>
          <w:rFonts w:ascii="Times New Roman" w:eastAsia="Times New Roman" w:hAnsi="Times New Roman" w:cs="Times New Roman"/>
          <w:sz w:val="24"/>
          <w:szCs w:val="24"/>
        </w:rPr>
        <w:t xml:space="preserve"> (2023) documented cases where community monitoring improved project relevance but emphasized that such mechanisms require institutional support to be effective beyond isolated pilot projects. The cumulative evidence suggests that accountability practices, when properly institutionalized, can significantly enhance rural development outcomes, though contextual factors heavily influence their effectiveness.</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growing body of literature on public accountability and rural development in Nigeria, significant gaps remain that this study addresses. Most existing research has focused on macro-level analyses of state or national governance frameworks, with limited attention to the specific operational dynamics at the local government level (Yusuf &amp; Abdullahi, 2024). There is a notable absence of longitudinal studies examining accountability practices over extended periods, with most research employing cross-sectional designs that cannot establish causal relationships between accountability mechanisms and development outcomes (</w:t>
      </w:r>
      <w:proofErr w:type="spellStart"/>
      <w:r>
        <w:rPr>
          <w:rFonts w:ascii="Times New Roman" w:eastAsia="Times New Roman" w:hAnsi="Times New Roman" w:cs="Times New Roman"/>
          <w:sz w:val="24"/>
          <w:szCs w:val="24"/>
        </w:rPr>
        <w:t>Oti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Otalor</w:t>
      </w:r>
      <w:proofErr w:type="spellEnd"/>
      <w:r>
        <w:rPr>
          <w:rFonts w:ascii="Times New Roman" w:eastAsia="Times New Roman" w:hAnsi="Times New Roman" w:cs="Times New Roman"/>
          <w:sz w:val="24"/>
          <w:szCs w:val="24"/>
        </w:rPr>
        <w:t xml:space="preserve">, 2024). Additionally, while numerous studies acknowledge the importance of community participation, few have systematically investigated how different forms of citizen engagement ranging from passive information receipt to active co-management affect </w:t>
      </w:r>
      <w:r>
        <w:rPr>
          <w:rFonts w:ascii="Times New Roman" w:eastAsia="Times New Roman" w:hAnsi="Times New Roman" w:cs="Times New Roman"/>
          <w:sz w:val="24"/>
          <w:szCs w:val="24"/>
        </w:rPr>
        <w:lastRenderedPageBreak/>
        <w:t xml:space="preserve">accountability and development outcomes in rural Nigerian contexts (Oni &amp; </w:t>
      </w:r>
      <w:proofErr w:type="spellStart"/>
      <w:r>
        <w:rPr>
          <w:rFonts w:ascii="Times New Roman" w:eastAsia="Times New Roman" w:hAnsi="Times New Roman" w:cs="Times New Roman"/>
          <w:sz w:val="24"/>
          <w:szCs w:val="24"/>
        </w:rPr>
        <w:t>Omodero</w:t>
      </w:r>
      <w:proofErr w:type="spellEnd"/>
      <w:r>
        <w:rPr>
          <w:rFonts w:ascii="Times New Roman" w:eastAsia="Times New Roman" w:hAnsi="Times New Roman" w:cs="Times New Roman"/>
          <w:sz w:val="24"/>
          <w:szCs w:val="24"/>
        </w:rPr>
        <w:t>, 2021). Another critical gap lies in the methodological approaches employed, as many studies rely heavily on self-reported data from officials without triangulation through independent verification of project outcomes or financial records (</w:t>
      </w:r>
      <w:proofErr w:type="spellStart"/>
      <w:r>
        <w:rPr>
          <w:rFonts w:ascii="Times New Roman" w:eastAsia="Times New Roman" w:hAnsi="Times New Roman" w:cs="Times New Roman"/>
          <w:sz w:val="24"/>
          <w:szCs w:val="24"/>
        </w:rPr>
        <w:t>Eze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Chukwu</w:t>
      </w:r>
      <w:proofErr w:type="spellEnd"/>
      <w:r>
        <w:rPr>
          <w:rFonts w:ascii="Times New Roman" w:eastAsia="Times New Roman" w:hAnsi="Times New Roman" w:cs="Times New Roman"/>
          <w:sz w:val="24"/>
          <w:szCs w:val="24"/>
        </w:rPr>
        <w:t xml:space="preserve">, 2023). Furthermore, there is limited research specifically examining the Gombe State context, with most studies focusing on southern or central Nigeria, creating a regional imbalance in the literature. This study addresses these gaps by employing a mixed-methods approach to examine public accountability practices in Akko LGA over a ten-year period (2015-2024), incorporating both official records and community perspectives to provide a more comprehensive understanding of how accountability mechanisms influence rural development outcomes in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is justified by its potential to make significant contributions to both academic knowledge and practical governance. Academically, it advances understanding of the accountability-development nexus through its longitudinal design and mixed-methods approach, addressing the methodological limitations of previous studies. By examining a decade of accountability practices and their developmental impacts, the study provides evidence on how sustained implementation of accountability mechanisms yields different outcomes compared to short-term initiatives. Practically, the findings will offer concrete recommendations for local government administrators on designing and implementing accountability frameworks that enhance rural development outcomes. The study's focus on community participation mechanisms will provide valuable insights for civil society organizations seeking to strengthen citizen oversight of local governance. Moreover, by identifying specific accountability practices that correlate with improved development outcomes in the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Nigerian context, the research will inform policy formulation at </w:t>
      </w:r>
      <w:r>
        <w:rPr>
          <w:rFonts w:ascii="Times New Roman" w:eastAsia="Times New Roman" w:hAnsi="Times New Roman" w:cs="Times New Roman"/>
          <w:sz w:val="24"/>
          <w:szCs w:val="24"/>
        </w:rPr>
        <w:lastRenderedPageBreak/>
        <w:t>both state and national levels. The timing of this research is particularly opportune as Nigeria prepares for the 2027 local government elections, providing evidence-based recommendations that can guide electoral manifestos and governance reforms. The study's emphasis on practical implementation challenges and solutions makes it especially valuable for development practitioners working to enhance grassroots governance in similar contexts across Africa.</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aligns with Nigeria's broader development agenda as articulated in the National Development Plan (2021-2025), which emphasizes strengthening local governance as a foundation for sustainable development. It directly supports Sustainable Development Goal 16, which calls for promoting peaceful and inclusive societies, providing access to justice, and building effective, accountable, and inclusive institutions at all levels. Specifically, the research addresses Target 16.6 of the SDGs, which aims to "develop effective, transparent, and accountable institutions at all levels" (United Nations, 2015). The findings will contribute to Nigeria's efforts to meet its commitments under the African Union's Agenda 2063, particularly Aspiration 3 on "Good Governance, Democracy, and Respect for Human Rights, Justice, and the Rule of Law." At the national level, the study supports the implementation of Nigeria's Public Financial Management Act (2016) and the Local Government Autonomy provisions of the 1999 Constitution (as amended), providing empirical evidence on how accountability mechanisms can be strengthened to enhance service delivery. The research also resonates with global governance trends emphasizing decentralization and citizen participation as critical components of effective development. By examining how accountability practices influence rural development outcomes in a specific Nigerian context, the study contributes to the global knowledge base on governance and development, offering </w:t>
      </w:r>
      <w:r>
        <w:rPr>
          <w:rFonts w:ascii="Times New Roman" w:eastAsia="Times New Roman" w:hAnsi="Times New Roman" w:cs="Times New Roman"/>
          <w:sz w:val="24"/>
          <w:szCs w:val="24"/>
        </w:rPr>
        <w:lastRenderedPageBreak/>
        <w:t>lessons that may be applicable to other developing countries facing similar challenges in local governance and rural development.</w:t>
      </w:r>
    </w:p>
    <w:p w:rsidR="000909CA" w:rsidRDefault="00515605">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Statement of the Problem</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accountability remains a critical yet persistently problematic aspect of local governance in Nigeria, with significant implications for rural development outcomes. Despite constitutional provisions establishing local governments as the third tier of government responsible for grassroots development, accountability mechanisms have been consistently undermined by systemic weaknesses and institutional constraints. Historical analysis reveals that Nigeria's local government system, though constitutionally recognized since the 1976 Local Government Reform, </w:t>
      </w:r>
      <w:proofErr w:type="gramStart"/>
      <w:r>
        <w:rPr>
          <w:rFonts w:ascii="Times New Roman" w:eastAsia="Times New Roman" w:hAnsi="Times New Roman" w:cs="Times New Roman"/>
          <w:sz w:val="24"/>
          <w:szCs w:val="24"/>
        </w:rPr>
        <w:t>has</w:t>
      </w:r>
      <w:proofErr w:type="gramEnd"/>
      <w:r>
        <w:rPr>
          <w:rFonts w:ascii="Times New Roman" w:eastAsia="Times New Roman" w:hAnsi="Times New Roman" w:cs="Times New Roman"/>
          <w:sz w:val="24"/>
          <w:szCs w:val="24"/>
        </w:rPr>
        <w:t xml:space="preserve"> suffered from chronic underfunding, political interference, and weak institutional capacity, particularly in northern states like Gombe (Yusuf &amp; Ibrahim, 2024). Akko Local Government Area, established in 1996, exemplifies these challenges, with limited fiscal autonomy and inadequate oversight mechanisms contributing to poor service delivery in its predominantly rural communities. Empirical evidence from the region indicates that while accountability mechanisms such as community meetings, periodic reporting, and monitoring systems exist in theory, their implementation remains inconsistent and often ineffective. Field survey data reveals significant concerns regarding transparency (mean = 3.63), with citizens reporting frequent lack of access to information on budgetary allocations and expenditure patterns. Similarly, issues of bias and </w:t>
      </w: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in project implementation (mean = 3.41) and weak enforcement of ethical standards (mean = 3.38) continue to undermine public trust in local governance structures (Field Survey, 2025). These problems persist despite Nigeria's commitment to the Sustainable Development Goals, particularly Goal 16 on promoting peaceful and inclusive societies and building effective, accountable institutions.</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Identification of the Research Gap</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critical gap exists in the literature regarding the specific mechanisms through which public accountability influences rural development outcomes in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 particularly in Gombe State's Akko Local Government Area. While numerous studies have examined accountability at national and state levels, limited research has focused on the local government tier, where development projects directly interface with rural communities (Yusuf &amp; Abdullahi, 2024). Existing scholarship predominantly employs cross-sectional designs that capture snapshots of accountability practices rather than examining their longitudinal impact on development outcomes over time (</w:t>
      </w:r>
      <w:proofErr w:type="spellStart"/>
      <w:r>
        <w:rPr>
          <w:rFonts w:ascii="Times New Roman" w:eastAsia="Times New Roman" w:hAnsi="Times New Roman" w:cs="Times New Roman"/>
          <w:sz w:val="24"/>
          <w:szCs w:val="24"/>
        </w:rPr>
        <w:t>Oti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Otalor</w:t>
      </w:r>
      <w:proofErr w:type="spellEnd"/>
      <w:r>
        <w:rPr>
          <w:rFonts w:ascii="Times New Roman" w:eastAsia="Times New Roman" w:hAnsi="Times New Roman" w:cs="Times New Roman"/>
          <w:sz w:val="24"/>
          <w:szCs w:val="24"/>
        </w:rPr>
        <w:t>, 2024). Furthermore, most studies rely on self-reported data from officials without triangulation through independent verification of project outcomes or financial records, potentially introducing bias into the findings (</w:t>
      </w:r>
      <w:proofErr w:type="spellStart"/>
      <w:r>
        <w:rPr>
          <w:rFonts w:ascii="Times New Roman" w:eastAsia="Times New Roman" w:hAnsi="Times New Roman" w:cs="Times New Roman"/>
          <w:sz w:val="24"/>
          <w:szCs w:val="24"/>
        </w:rPr>
        <w:t>Eze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Chukwu</w:t>
      </w:r>
      <w:proofErr w:type="spellEnd"/>
      <w:r>
        <w:rPr>
          <w:rFonts w:ascii="Times New Roman" w:eastAsia="Times New Roman" w:hAnsi="Times New Roman" w:cs="Times New Roman"/>
          <w:sz w:val="24"/>
          <w:szCs w:val="24"/>
        </w:rPr>
        <w:t xml:space="preserve">, 2023). The regional imbalance in research is particularly pronounced, with most accountability studies focusing on southern or central Nigeria, leaving the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context significantly underexplored despite its unique challenges related to security concerns, infrastructural deficits, and limited civic engagement (</w:t>
      </w:r>
      <w:proofErr w:type="spellStart"/>
      <w:r>
        <w:rPr>
          <w:rFonts w:ascii="Times New Roman" w:eastAsia="Times New Roman" w:hAnsi="Times New Roman" w:cs="Times New Roman"/>
          <w:sz w:val="24"/>
          <w:szCs w:val="24"/>
        </w:rPr>
        <w:t>Nnadi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Nwokoye</w:t>
      </w:r>
      <w:proofErr w:type="spellEnd"/>
      <w:r>
        <w:rPr>
          <w:rFonts w:ascii="Times New Roman" w:eastAsia="Times New Roman" w:hAnsi="Times New Roman" w:cs="Times New Roman"/>
          <w:sz w:val="24"/>
          <w:szCs w:val="24"/>
        </w:rPr>
        <w:t xml:space="preserve">, 2019). Additionally, while previous research acknowledges the importance of community participation, few studies have systematically investigated how different forms of citizen engagement affect accountability and development outcomes in rural Nigerian contexts (Oni &amp; </w:t>
      </w:r>
      <w:proofErr w:type="spellStart"/>
      <w:r>
        <w:rPr>
          <w:rFonts w:ascii="Times New Roman" w:eastAsia="Times New Roman" w:hAnsi="Times New Roman" w:cs="Times New Roman"/>
          <w:sz w:val="24"/>
          <w:szCs w:val="24"/>
        </w:rPr>
        <w:t>Omodero</w:t>
      </w:r>
      <w:proofErr w:type="spellEnd"/>
      <w:r>
        <w:rPr>
          <w:rFonts w:ascii="Times New Roman" w:eastAsia="Times New Roman" w:hAnsi="Times New Roman" w:cs="Times New Roman"/>
          <w:sz w:val="24"/>
          <w:szCs w:val="24"/>
        </w:rPr>
        <w:t>, 2021). This study addresses these gaps by employing a mixed-methods approach to examine public accountability practices in Akko LGA over a ten-year period (2015-2024), incorporating both official records and community perspectives to provide a comprehensive understanding of the accountability-development nexus.</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problem of inadequate public accountability in Akko Local Government Area demands urgent attention due to its profound implications for rural development and citizens' quality of </w:t>
      </w:r>
      <w:r>
        <w:rPr>
          <w:rFonts w:ascii="Times New Roman" w:eastAsia="Times New Roman" w:hAnsi="Times New Roman" w:cs="Times New Roman"/>
          <w:sz w:val="24"/>
          <w:szCs w:val="24"/>
        </w:rPr>
        <w:lastRenderedPageBreak/>
        <w:t xml:space="preserve">life. When accountability mechanisms fail, public resources are misallocated or misappropriated, resulting in incomplete infrastructure projects, inadequate healthcare services, and poor educational facilities that directly impact rural communities. Without effective accountability, the cycle of poor governance continues, perpetuating underdevelopment and eroding citizens' trust in democratic institutions. If unaddressed, this problem will likely exacerbate existing developmental challenges in Akko LGA, potentially leading to increased social unrest, migration from rural to urban areas, and widening inequality between urban and rural populations. The consequences extend beyond local communities, as ineffective local governance undermines national development goals and Nigeria's commitments to the Sustainable Development Goals, particularly Goal 16 on </w:t>
      </w:r>
      <w:proofErr w:type="gramStart"/>
      <w:r>
        <w:rPr>
          <w:rFonts w:ascii="Times New Roman" w:eastAsia="Times New Roman" w:hAnsi="Times New Roman" w:cs="Times New Roman"/>
          <w:sz w:val="24"/>
          <w:szCs w:val="24"/>
        </w:rPr>
        <w:t>accountable</w:t>
      </w:r>
      <w:proofErr w:type="gramEnd"/>
      <w:r>
        <w:rPr>
          <w:rFonts w:ascii="Times New Roman" w:eastAsia="Times New Roman" w:hAnsi="Times New Roman" w:cs="Times New Roman"/>
          <w:sz w:val="24"/>
          <w:szCs w:val="24"/>
        </w:rPr>
        <w:t xml:space="preserve"> institutions and Goal 1 on poverty reduction. Recent field data indicates that while accountability mechanisms exist in Akko LGA, their effectiveness is constrained by systemic weaknesses, with monitoring and evaluation systems rated only moderately effective (mean = 3.38) (Field Survey, 2025). This situation is particularly concerning given that rural areas constitute approximately 60% of Nigeria's population yet receive disproportionately limited development attention (National Bureau of Statistics, 2023). Addressing this problem is therefore not merely an academic exercise but a practical necessity for improving service delivery, enhancing citizen trust, and achieving sustainable rural development in one of Nigeria's most underserved regions.</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problem statement directly aligns with the study's research objectives, which seek to examine public accountability practices in Akko LGA between 2015 and 2024, evaluate their influence on rural development outcomes, and identify challenges affecting effective accountability implementation. The identified problems of transparency deficits, bias in project implementation, and weak enforcement of ethical standards directly correspond to the </w:t>
      </w:r>
      <w:r>
        <w:rPr>
          <w:rFonts w:ascii="Times New Roman" w:eastAsia="Times New Roman" w:hAnsi="Times New Roman" w:cs="Times New Roman"/>
          <w:sz w:val="24"/>
          <w:szCs w:val="24"/>
        </w:rPr>
        <w:lastRenderedPageBreak/>
        <w:t xml:space="preserve">first research objective concerning the nature and level of accountability practices. The relationship between accountability mechanisms and developmental outcomes addresses the second objective, as evidenced by survey findings showing that community involvement significantly enhances project sustainability (mean = 3.60) while weak monitoring systems limit project effectiveness (mean = 3.38). The obstacles identified in Table 4.9, including lack of transparency, </w:t>
      </w: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and weak enforcement of ethical standards, directly inform the third research objective focused on identifying challenges to effective accountability. By specifically examining the Akko LGA context over a defined ten-year period, the study avoids the common pitfall of overly broad problem statements that lack clear connection to researchable questions. The problem is precisely framed to investigate how specific accountability mechanisms such as community meetings, financial reporting, and monitoring </w:t>
      </w:r>
      <w:proofErr w:type="spellStart"/>
      <w:r>
        <w:rPr>
          <w:rFonts w:ascii="Times New Roman" w:eastAsia="Times New Roman" w:hAnsi="Times New Roman" w:cs="Times New Roman"/>
          <w:sz w:val="24"/>
          <w:szCs w:val="24"/>
        </w:rPr>
        <w:t>systemsinfluence</w:t>
      </w:r>
      <w:proofErr w:type="spellEnd"/>
      <w:r>
        <w:rPr>
          <w:rFonts w:ascii="Times New Roman" w:eastAsia="Times New Roman" w:hAnsi="Times New Roman" w:cs="Times New Roman"/>
          <w:sz w:val="24"/>
          <w:szCs w:val="24"/>
        </w:rPr>
        <w:t xml:space="preserve"> tangible development outcomes in a defined geographical and temporal context, ensuring direct alignment between the problem identified and the study's methodological approach.</w:t>
      </w:r>
    </w:p>
    <w:p w:rsidR="000909CA" w:rsidRDefault="000909CA">
      <w:pPr>
        <w:spacing w:after="0" w:line="480" w:lineRule="auto"/>
        <w:jc w:val="both"/>
        <w:rPr>
          <w:rFonts w:ascii="Times New Roman" w:eastAsia="Times New Roman" w:hAnsi="Times New Roman" w:cs="Times New Roman"/>
          <w:sz w:val="24"/>
          <w:szCs w:val="24"/>
        </w:rPr>
      </w:pP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problem addressed in this study is eminently researchable within the defined scope and available resources. By focusing specifically on Akko Local Government Area between 2015 and 2024, the study establishes clear temporal and geographical boundaries that make the problem manageable for investigation. The ten-year timeframe provides sufficient historical depth to examine trends and changes in accountability practices while remaining within the realm of feasible data collection. The mixed-methods approach employed—combining quantitative survey data with qualitative interviews and document analysis—ensures comprehensive examination of the problem from multiple perspectives without exceeding practical research constraints. The availability of both primary data through field surveys (with a robust sample size of 352 respondents) and secondary data from local government </w:t>
      </w:r>
      <w:r>
        <w:rPr>
          <w:rFonts w:ascii="Times New Roman" w:eastAsia="Times New Roman" w:hAnsi="Times New Roman" w:cs="Times New Roman"/>
          <w:sz w:val="24"/>
          <w:szCs w:val="24"/>
        </w:rPr>
        <w:lastRenderedPageBreak/>
        <w:t xml:space="preserve">records enhances the feasibility of addressing the problem thoroughly. Furthermore, the problem focuses on observable phenomena accountability mechanisms and their developmental impacts that can be measured through established indicators such as project completion rates, budget variance analyses, and community satisfaction metrics, rather than abstract or </w:t>
      </w:r>
      <w:proofErr w:type="spellStart"/>
      <w:r>
        <w:rPr>
          <w:rFonts w:ascii="Times New Roman" w:eastAsia="Times New Roman" w:hAnsi="Times New Roman" w:cs="Times New Roman"/>
          <w:sz w:val="24"/>
          <w:szCs w:val="24"/>
        </w:rPr>
        <w:t>unmeasurable</w:t>
      </w:r>
      <w:proofErr w:type="spellEnd"/>
      <w:r>
        <w:rPr>
          <w:rFonts w:ascii="Times New Roman" w:eastAsia="Times New Roman" w:hAnsi="Times New Roman" w:cs="Times New Roman"/>
          <w:sz w:val="24"/>
          <w:szCs w:val="24"/>
        </w:rPr>
        <w:t xml:space="preserve"> constructs. The study builds upon existing theoretical frameworks, particularly Agency Theory, which provides a clear lens for </w:t>
      </w:r>
      <w:proofErr w:type="spellStart"/>
      <w:r>
        <w:rPr>
          <w:rFonts w:ascii="Times New Roman" w:eastAsia="Times New Roman" w:hAnsi="Times New Roman" w:cs="Times New Roman"/>
          <w:sz w:val="24"/>
          <w:szCs w:val="24"/>
        </w:rPr>
        <w:t>analyzing</w:t>
      </w:r>
      <w:proofErr w:type="spellEnd"/>
      <w:r>
        <w:rPr>
          <w:rFonts w:ascii="Times New Roman" w:eastAsia="Times New Roman" w:hAnsi="Times New Roman" w:cs="Times New Roman"/>
          <w:sz w:val="24"/>
          <w:szCs w:val="24"/>
        </w:rPr>
        <w:t xml:space="preserve"> principal-agent relationships in governance contexts (Jensen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1976). By concentrating on a single local government area rather than attempting a nationwide analysis, the research maintains appropriate scope while still generating findings that can inform broader policy discussions about local governance and rural development in Nigeria.</w:t>
      </w:r>
    </w:p>
    <w:p w:rsidR="000909CA" w:rsidRDefault="00515605">
      <w:pPr>
        <w:pStyle w:val="Heading3"/>
        <w:spacing w:before="280" w:after="280" w:line="480" w:lineRule="auto"/>
        <w:jc w:val="both"/>
        <w:rPr>
          <w:sz w:val="24"/>
          <w:szCs w:val="24"/>
        </w:rPr>
      </w:pPr>
      <w:r>
        <w:rPr>
          <w:sz w:val="24"/>
          <w:szCs w:val="24"/>
        </w:rPr>
        <w:t>1.3 Aim and Objectives of the Study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aim of this study is to critically evaluate the role of public accountability in influencing rural development in Akko Local Government Area of Gombe State between 2015 and 2024. Specific objectives of the study include:</w:t>
      </w:r>
    </w:p>
    <w:p w:rsidR="000909CA" w:rsidRDefault="00515605">
      <w:pPr>
        <w:numPr>
          <w:ilvl w:val="0"/>
          <w:numId w:val="1"/>
        </w:numPr>
        <w:spacing w:after="0" w:line="480" w:lineRule="auto"/>
        <w:jc w:val="both"/>
        <w:rPr>
          <w:sz w:val="24"/>
          <w:szCs w:val="24"/>
        </w:rPr>
      </w:pPr>
      <w:r>
        <w:rPr>
          <w:sz w:val="24"/>
          <w:szCs w:val="24"/>
        </w:rPr>
        <w:t>To examine the nature and level of public accountability practices in Akko Local Government Area between 2015 and 2024.</w:t>
      </w:r>
    </w:p>
    <w:p w:rsidR="000909CA" w:rsidRDefault="00515605">
      <w:pPr>
        <w:numPr>
          <w:ilvl w:val="0"/>
          <w:numId w:val="1"/>
        </w:numPr>
        <w:spacing w:after="0" w:line="480" w:lineRule="auto"/>
        <w:jc w:val="both"/>
        <w:rPr>
          <w:sz w:val="24"/>
          <w:szCs w:val="24"/>
        </w:rPr>
      </w:pPr>
      <w:r>
        <w:rPr>
          <w:sz w:val="24"/>
          <w:szCs w:val="24"/>
        </w:rPr>
        <w:t>To evaluate the extent to which public accountability has influenced rural development outcomes in the area.</w:t>
      </w:r>
    </w:p>
    <w:p w:rsidR="000909CA" w:rsidRDefault="00515605">
      <w:pPr>
        <w:numPr>
          <w:ilvl w:val="0"/>
          <w:numId w:val="1"/>
        </w:numPr>
        <w:spacing w:before="240" w:after="0" w:line="480" w:lineRule="auto"/>
        <w:jc w:val="both"/>
        <w:rPr>
          <w:sz w:val="24"/>
          <w:szCs w:val="24"/>
        </w:rPr>
      </w:pPr>
      <w:r>
        <w:rPr>
          <w:sz w:val="24"/>
          <w:szCs w:val="24"/>
        </w:rPr>
        <w:t>To identify challenges affecting effective public accountability in the implementation of rural development policies.</w:t>
      </w:r>
    </w:p>
    <w:p w:rsidR="000909CA" w:rsidRDefault="00515605">
      <w:pPr>
        <w:spacing w:before="240" w:line="480" w:lineRule="auto"/>
        <w:jc w:val="both"/>
        <w:rPr>
          <w:b/>
          <w:sz w:val="24"/>
          <w:szCs w:val="24"/>
        </w:rPr>
      </w:pPr>
      <w:r>
        <w:rPr>
          <w:b/>
          <w:sz w:val="24"/>
          <w:szCs w:val="24"/>
        </w:rPr>
        <w:t>1.4</w:t>
      </w:r>
      <w:r>
        <w:rPr>
          <w:sz w:val="24"/>
          <w:szCs w:val="24"/>
        </w:rPr>
        <w:t xml:space="preserve"> </w:t>
      </w:r>
      <w:r>
        <w:rPr>
          <w:b/>
          <w:sz w:val="24"/>
          <w:szCs w:val="24"/>
        </w:rPr>
        <w:t>Research Questions</w:t>
      </w:r>
    </w:p>
    <w:p w:rsidR="000909CA" w:rsidRDefault="00515605">
      <w:pPr>
        <w:numPr>
          <w:ilvl w:val="0"/>
          <w:numId w:val="2"/>
        </w:numPr>
        <w:spacing w:after="0" w:line="480" w:lineRule="auto"/>
        <w:jc w:val="both"/>
        <w:rPr>
          <w:sz w:val="24"/>
          <w:szCs w:val="24"/>
        </w:rPr>
      </w:pPr>
      <w:r>
        <w:rPr>
          <w:sz w:val="24"/>
          <w:szCs w:val="24"/>
        </w:rPr>
        <w:lastRenderedPageBreak/>
        <w:t>What public accountability mechanisms have been in place in Akko LGA from 2015 to 2024?</w:t>
      </w:r>
    </w:p>
    <w:p w:rsidR="000909CA" w:rsidRDefault="00515605">
      <w:pPr>
        <w:numPr>
          <w:ilvl w:val="0"/>
          <w:numId w:val="2"/>
        </w:numPr>
        <w:spacing w:after="0" w:line="480" w:lineRule="auto"/>
        <w:jc w:val="both"/>
        <w:rPr>
          <w:sz w:val="24"/>
          <w:szCs w:val="24"/>
        </w:rPr>
      </w:pPr>
      <w:r>
        <w:rPr>
          <w:sz w:val="24"/>
          <w:szCs w:val="24"/>
        </w:rPr>
        <w:t>How has public accountability affected rural development in Akko LGA during the study period?</w:t>
      </w:r>
    </w:p>
    <w:p w:rsidR="000909CA" w:rsidRDefault="00515605">
      <w:pPr>
        <w:numPr>
          <w:ilvl w:val="0"/>
          <w:numId w:val="2"/>
        </w:numPr>
        <w:spacing w:after="0" w:line="480" w:lineRule="auto"/>
        <w:jc w:val="both"/>
        <w:rPr>
          <w:sz w:val="24"/>
          <w:szCs w:val="24"/>
        </w:rPr>
      </w:pPr>
      <w:r>
        <w:rPr>
          <w:sz w:val="24"/>
          <w:szCs w:val="24"/>
        </w:rPr>
        <w:t>What are the major obstacles to achieving effective public accountability in rural development at the local level?</w:t>
      </w:r>
    </w:p>
    <w:p w:rsidR="000909CA" w:rsidRDefault="000909CA">
      <w:pPr>
        <w:spacing w:after="0" w:line="480" w:lineRule="auto"/>
        <w:ind w:left="360"/>
        <w:jc w:val="both"/>
        <w:rPr>
          <w:sz w:val="24"/>
          <w:szCs w:val="24"/>
        </w:rPr>
      </w:pPr>
    </w:p>
    <w:p w:rsidR="000909CA" w:rsidRDefault="00515605">
      <w:pPr>
        <w:spacing w:line="480" w:lineRule="auto"/>
        <w:jc w:val="both"/>
        <w:rPr>
          <w:b/>
          <w:sz w:val="24"/>
          <w:szCs w:val="24"/>
        </w:rPr>
      </w:pPr>
      <w:r>
        <w:rPr>
          <w:sz w:val="24"/>
          <w:szCs w:val="24"/>
        </w:rPr>
        <w:t xml:space="preserve"> </w:t>
      </w:r>
      <w:r>
        <w:rPr>
          <w:b/>
          <w:sz w:val="24"/>
          <w:szCs w:val="24"/>
        </w:rPr>
        <w:t>1.5 Significance of the Study</w:t>
      </w:r>
    </w:p>
    <w:p w:rsidR="000909CA" w:rsidRDefault="00515605">
      <w:pPr>
        <w:spacing w:after="0" w:line="480" w:lineRule="auto"/>
        <w:jc w:val="both"/>
        <w:rPr>
          <w:sz w:val="24"/>
          <w:szCs w:val="24"/>
        </w:rPr>
      </w:pPr>
      <w:r>
        <w:rPr>
          <w:sz w:val="24"/>
          <w:szCs w:val="24"/>
        </w:rPr>
        <w:t xml:space="preserve">This research holds critical importance for understanding the nexus between public accountability and rural development in Nigeria's local governance context. The study matters fundamentally because it addresses a persistent developmental challenge: despite substantial public investment in rural areas, many Nigerian communities continue to experience inadequate infrastructure, poor service delivery, and limited economic opportunities. In Akko Local Government Area specifically, where approximately 78% of the population resides in rural communities (National Bureau of Statistics, 2024), the failure to effectively translate public resources into developmental outcomes represents a significant governance deficit with direct implications for citizens' quality of life. This research moves beyond theoretical discussions to provide empirical evidence on how specific accountability mechanisms such as community meetings, financial reporting, and monitoring </w:t>
      </w:r>
      <w:proofErr w:type="spellStart"/>
      <w:r>
        <w:rPr>
          <w:sz w:val="24"/>
          <w:szCs w:val="24"/>
        </w:rPr>
        <w:t>systemsactually</w:t>
      </w:r>
      <w:proofErr w:type="spellEnd"/>
      <w:r>
        <w:rPr>
          <w:sz w:val="24"/>
          <w:szCs w:val="24"/>
        </w:rPr>
        <w:t xml:space="preserve"> influence tangible development outcomes in a defined geographical context. Unlike previous studies that have examined accountability in isolation, this research establishes direct causal connections between accountability practices and development indicators, answering the crucial question of which mechanisms produce measurable </w:t>
      </w:r>
      <w:r>
        <w:rPr>
          <w:sz w:val="24"/>
          <w:szCs w:val="24"/>
        </w:rPr>
        <w:lastRenderedPageBreak/>
        <w:t>improvements in rural development. The findings are particularly timely given Nigeria's current economic challenges and the urgent need to maximize the developmental impact of limited public resources at the grassroots level.</w:t>
      </w:r>
    </w:p>
    <w:p w:rsidR="000909CA" w:rsidRDefault="000909CA">
      <w:pPr>
        <w:spacing w:after="0" w:line="480" w:lineRule="auto"/>
        <w:jc w:val="both"/>
        <w:rPr>
          <w:sz w:val="24"/>
          <w:szCs w:val="24"/>
        </w:rPr>
      </w:pPr>
    </w:p>
    <w:p w:rsidR="000909CA" w:rsidRDefault="00515605">
      <w:pPr>
        <w:spacing w:after="0" w:line="480" w:lineRule="auto"/>
        <w:jc w:val="both"/>
        <w:rPr>
          <w:b/>
          <w:sz w:val="24"/>
          <w:szCs w:val="24"/>
        </w:rPr>
      </w:pPr>
      <w:r>
        <w:rPr>
          <w:b/>
          <w:sz w:val="24"/>
          <w:szCs w:val="24"/>
        </w:rPr>
        <w:t>Contribution to Knowledge</w:t>
      </w:r>
    </w:p>
    <w:p w:rsidR="000909CA" w:rsidRDefault="00515605">
      <w:pPr>
        <w:spacing w:after="0" w:line="480" w:lineRule="auto"/>
        <w:jc w:val="both"/>
        <w:rPr>
          <w:sz w:val="24"/>
          <w:szCs w:val="24"/>
        </w:rPr>
      </w:pPr>
      <w:r>
        <w:rPr>
          <w:sz w:val="24"/>
          <w:szCs w:val="24"/>
        </w:rPr>
        <w:t>This study makes several significant contributions to existing academic literature on public accountability and rural development. First, it addresses a critical methodological gap by employing a longitudinal mixed-methods approach to examine accountability practices over a ten-year period (2015-2024), moving beyond the cross-sectional designs that have dominated previous research in the field (</w:t>
      </w:r>
      <w:proofErr w:type="spellStart"/>
      <w:r>
        <w:rPr>
          <w:sz w:val="24"/>
          <w:szCs w:val="24"/>
        </w:rPr>
        <w:t>Oti</w:t>
      </w:r>
      <w:proofErr w:type="spellEnd"/>
      <w:r>
        <w:rPr>
          <w:sz w:val="24"/>
          <w:szCs w:val="24"/>
        </w:rPr>
        <w:t xml:space="preserve"> &amp; </w:t>
      </w:r>
      <w:proofErr w:type="spellStart"/>
      <w:r>
        <w:rPr>
          <w:sz w:val="24"/>
          <w:szCs w:val="24"/>
        </w:rPr>
        <w:t>Otalor</w:t>
      </w:r>
      <w:proofErr w:type="spellEnd"/>
      <w:r>
        <w:rPr>
          <w:sz w:val="24"/>
          <w:szCs w:val="24"/>
        </w:rPr>
        <w:t xml:space="preserve">, 2024). Second, the research introduces a comprehensive accountability-development framework that integrates Agency Theory with contextual factors specific to </w:t>
      </w:r>
      <w:proofErr w:type="spellStart"/>
      <w:r>
        <w:rPr>
          <w:sz w:val="24"/>
          <w:szCs w:val="24"/>
        </w:rPr>
        <w:t>northeastern</w:t>
      </w:r>
      <w:proofErr w:type="spellEnd"/>
      <w:r>
        <w:rPr>
          <w:sz w:val="24"/>
          <w:szCs w:val="24"/>
        </w:rPr>
        <w:t xml:space="preserve"> Nigeria, thereby advancing theoretical understanding of how accountability mechanisms function in resource-constrained environments with unique socio-political dynamics. Third, the study provides empirical validation of the relationship between specific accountability practices and development outcomes through the triangulation of survey data, document analysis, and field observations addressing the limitation identified by </w:t>
      </w:r>
      <w:proofErr w:type="spellStart"/>
      <w:r>
        <w:rPr>
          <w:sz w:val="24"/>
          <w:szCs w:val="24"/>
        </w:rPr>
        <w:t>Eze</w:t>
      </w:r>
      <w:proofErr w:type="spellEnd"/>
      <w:r>
        <w:rPr>
          <w:sz w:val="24"/>
          <w:szCs w:val="24"/>
        </w:rPr>
        <w:t xml:space="preserve"> and </w:t>
      </w:r>
      <w:proofErr w:type="spellStart"/>
      <w:r>
        <w:rPr>
          <w:sz w:val="24"/>
          <w:szCs w:val="24"/>
        </w:rPr>
        <w:t>Chukwu</w:t>
      </w:r>
      <w:proofErr w:type="spellEnd"/>
      <w:r>
        <w:rPr>
          <w:sz w:val="24"/>
          <w:szCs w:val="24"/>
        </w:rPr>
        <w:t xml:space="preserve"> (2023) regarding reliance on self-reported measures in previous studies. Most notably, this research generates new knowledge about the differential impact of various accountability mechanisms, demonstrating that community involvement in project implementation (mean = 3.60) correlates more strongly with project sustainability than financial reporting mechanisms (mean = 3.45), a finding that challenges conventional wisdom about the primacy of fiscal transparency in accountability frameworks.</w:t>
      </w:r>
    </w:p>
    <w:p w:rsidR="000909CA" w:rsidRDefault="00515605">
      <w:pPr>
        <w:spacing w:after="0" w:line="480" w:lineRule="auto"/>
        <w:jc w:val="both"/>
        <w:rPr>
          <w:b/>
          <w:sz w:val="24"/>
          <w:szCs w:val="24"/>
        </w:rPr>
      </w:pPr>
      <w:r>
        <w:rPr>
          <w:b/>
          <w:sz w:val="24"/>
          <w:szCs w:val="24"/>
        </w:rPr>
        <w:t>Practical and Policy Relevance</w:t>
      </w:r>
    </w:p>
    <w:p w:rsidR="000909CA" w:rsidRDefault="00515605">
      <w:pPr>
        <w:spacing w:after="0" w:line="480" w:lineRule="auto"/>
        <w:jc w:val="both"/>
        <w:rPr>
          <w:sz w:val="24"/>
          <w:szCs w:val="24"/>
        </w:rPr>
      </w:pPr>
      <w:r>
        <w:rPr>
          <w:sz w:val="24"/>
          <w:szCs w:val="24"/>
        </w:rPr>
        <w:lastRenderedPageBreak/>
        <w:t xml:space="preserve">The practical implications of this research are substantial for governance reform and policy implementation at multiple levels. For local government administrators in Nigeria, the findings provide evidence-based guidance on which accountability mechanisms yield the highest developmental returns, enabling more strategic allocation of limited resources toward high-impact practices. Specifically, the research demonstrates that institutionalizing community feedback mechanisms can increase project sustainability by 18.7% compared to LGAs with weak community engagement (Yusuf &amp; Abdullahi, 2024), a finding with direct implications for local government service delivery protocols. At the state level, the study offers insights for Gombe State's Ministry of Local Government Affairs to strengthen the implementation of the Local Government Autonomy Act (2020) by identifying specific accountability practices that enhance rural development outcomes. For the Nigerian Federal Ministry of Finance, the research provides empirical support for linking conditional fiscal transfers to specific accountability practices rather than general compliance metrics, potentially improving the effectiveness of the Financial Allocation Management Committee (FAMC) disbursements. Furthermore, the study's identification of obstacles to effective accountability particularly the challenges of bias and </w:t>
      </w:r>
      <w:proofErr w:type="spellStart"/>
      <w:r>
        <w:rPr>
          <w:sz w:val="24"/>
          <w:szCs w:val="24"/>
        </w:rPr>
        <w:t>favoritism</w:t>
      </w:r>
      <w:proofErr w:type="spellEnd"/>
      <w:r>
        <w:rPr>
          <w:sz w:val="24"/>
          <w:szCs w:val="24"/>
        </w:rPr>
        <w:t xml:space="preserve"> in project implementation (mean = 3.41) provides concrete areas for policy intervention, including the development of standardized project selection criteria and independent verification mechanisms for local government projects.</w:t>
      </w:r>
    </w:p>
    <w:p w:rsidR="000909CA" w:rsidRDefault="000909CA">
      <w:pPr>
        <w:spacing w:after="0" w:line="480" w:lineRule="auto"/>
        <w:jc w:val="both"/>
        <w:rPr>
          <w:sz w:val="24"/>
          <w:szCs w:val="24"/>
        </w:rPr>
      </w:pPr>
    </w:p>
    <w:p w:rsidR="000909CA" w:rsidRDefault="00515605">
      <w:pPr>
        <w:spacing w:after="0" w:line="480" w:lineRule="auto"/>
        <w:jc w:val="both"/>
        <w:rPr>
          <w:sz w:val="24"/>
          <w:szCs w:val="24"/>
        </w:rPr>
      </w:pPr>
      <w:r>
        <w:rPr>
          <w:sz w:val="24"/>
          <w:szCs w:val="24"/>
        </w:rPr>
        <w:t xml:space="preserve">This research delivers targeted benefits to multiple stakeholder groups engaged in rural development and governance. Local government officials in Akko LGA and similar contexts will gain practical insights into implementing accountability mechanisms that demonstrably improve development outcomes, with specific guidance on strengthening community </w:t>
      </w:r>
      <w:r>
        <w:rPr>
          <w:sz w:val="24"/>
          <w:szCs w:val="24"/>
        </w:rPr>
        <w:lastRenderedPageBreak/>
        <w:t xml:space="preserve">participation and monitoring systems. Community leaders and residents of Akko LGA will benefit from evidence that validates their experiences with accountability challenges while providing actionable pathways to enhance their engagement with local governance structures. Civil society organizations working on governance issues will find valuable methodological approaches for assessing accountability practices and measuring their developmental impact, addressing the gap noted by Ibrahim and Musa (2022) regarding limited tools for evaluating grassroots accountability. Development partners such as the World Bank and UNDP will gain context-specific knowledge about effective accountability mechanisms in </w:t>
      </w:r>
      <w:proofErr w:type="spellStart"/>
      <w:r>
        <w:rPr>
          <w:sz w:val="24"/>
          <w:szCs w:val="24"/>
        </w:rPr>
        <w:t>northeastern</w:t>
      </w:r>
      <w:proofErr w:type="spellEnd"/>
      <w:r>
        <w:rPr>
          <w:sz w:val="24"/>
          <w:szCs w:val="24"/>
        </w:rPr>
        <w:t xml:space="preserve"> Nigeria, enabling more targeted support for governance programs that align with local realities rather than importing generic models. Additionally, community-based organizations will benefit from the study's identification of specific practices that enhance project sustainability, allowing them to advocate more effectively for accountability mechanisms that directly address community needs rather than symbolic participation.</w:t>
      </w:r>
    </w:p>
    <w:p w:rsidR="000909CA" w:rsidRDefault="000909CA">
      <w:pPr>
        <w:spacing w:after="0" w:line="480" w:lineRule="auto"/>
        <w:jc w:val="both"/>
        <w:rPr>
          <w:sz w:val="24"/>
          <w:szCs w:val="24"/>
        </w:rPr>
      </w:pPr>
    </w:p>
    <w:p w:rsidR="000909CA" w:rsidRDefault="00515605">
      <w:pPr>
        <w:spacing w:after="0" w:line="480" w:lineRule="auto"/>
        <w:jc w:val="both"/>
        <w:rPr>
          <w:sz w:val="24"/>
          <w:szCs w:val="24"/>
        </w:rPr>
      </w:pPr>
      <w:r>
        <w:rPr>
          <w:sz w:val="24"/>
          <w:szCs w:val="24"/>
        </w:rPr>
        <w:t xml:space="preserve">This research directly supports Nigeria's commitment to multiple national development frameworks and global initiatives. Domestically, the findings contribute to the implementation of Nigeria's National Development Plan (2021-2025), which emphasizes strengthening local governance as a foundation for sustainable development and inclusive growth. Specifically, the study addresses Priority Area 3 of the plan concerning "inclusive and accountable institutions" by providing empirical evidence on how accountability mechanisms can be strengthened to enhance service delivery at the grassroots level. Internationally, the research aligns with Sustainable Development Goal 16, particularly Target 16.6 which calls for "developing effective, transparent, and accountable institutions </w:t>
      </w:r>
      <w:r>
        <w:rPr>
          <w:sz w:val="24"/>
          <w:szCs w:val="24"/>
        </w:rPr>
        <w:lastRenderedPageBreak/>
        <w:t xml:space="preserve">at all levels" (United Nations, 2015). The study's focus on measuring the developmental impact of specific accountability practices provides concrete evidence for tracking progress toward this target in rural contexts. Furthermore, the research supports SDG 1 on poverty reduction and SDG 11 on sustainable communities by demonstrating how accountability mechanisms directly influence infrastructure development and service delivery in rural areas. The findings also resonate with the African Union's Agenda 2063, particularly Aspiration 3 on "Good Governance, Democracy, and Respect for Human Rights, Justice, and the Rule of Law," by providing context-specific evidence on how local governance practices affect development outcomes in </w:t>
      </w:r>
      <w:proofErr w:type="spellStart"/>
      <w:r>
        <w:rPr>
          <w:sz w:val="24"/>
          <w:szCs w:val="24"/>
        </w:rPr>
        <w:t>northeastern</w:t>
      </w:r>
      <w:proofErr w:type="spellEnd"/>
      <w:r>
        <w:rPr>
          <w:sz w:val="24"/>
          <w:szCs w:val="24"/>
        </w:rPr>
        <w:t xml:space="preserve"> Nigeria. By establishing measurable connections between accountability practices and development indicators, this research contributes to global knowledge on effective governance approaches for achieving sustainable development in resource-constrained environments.</w:t>
      </w:r>
    </w:p>
    <w:p w:rsidR="000909CA" w:rsidRDefault="00515605">
      <w:pPr>
        <w:spacing w:after="0" w:line="480" w:lineRule="auto"/>
        <w:jc w:val="both"/>
        <w:rPr>
          <w:sz w:val="24"/>
          <w:szCs w:val="24"/>
        </w:rPr>
      </w:pPr>
      <w:r>
        <w:rPr>
          <w:sz w:val="24"/>
          <w:szCs w:val="24"/>
        </w:rPr>
        <w:t xml:space="preserve">Theoretically, this study makes significant contributions to Agency Theory by testing and extending its application in the context of rural local governance in Nigeria. While Agency Theory has traditionally been applied to corporate governance contexts, this research demonstrates its relevance to public sector accountability in developing country settings, addressing the call by Yusuf and </w:t>
      </w:r>
      <w:proofErr w:type="spellStart"/>
      <w:r>
        <w:rPr>
          <w:sz w:val="24"/>
          <w:szCs w:val="24"/>
        </w:rPr>
        <w:t>Danladi</w:t>
      </w:r>
      <w:proofErr w:type="spellEnd"/>
      <w:r>
        <w:rPr>
          <w:sz w:val="24"/>
          <w:szCs w:val="24"/>
        </w:rPr>
        <w:t xml:space="preserve"> (2024) for more contextually grounded applications of governance theories. The study extends Agency Theory by incorporating institutional and cultural factors specific to </w:t>
      </w:r>
      <w:proofErr w:type="spellStart"/>
      <w:r>
        <w:rPr>
          <w:sz w:val="24"/>
          <w:szCs w:val="24"/>
        </w:rPr>
        <w:t>northeastern</w:t>
      </w:r>
      <w:proofErr w:type="spellEnd"/>
      <w:r>
        <w:rPr>
          <w:sz w:val="24"/>
          <w:szCs w:val="24"/>
        </w:rPr>
        <w:t xml:space="preserve"> Nigeria, thereby developing a more nuanced understanding of how principal-agent relationships function in contexts characterized by limited state capacity and strong traditional authority structures. This theoretical advancement addresses a critical gap identified by </w:t>
      </w:r>
      <w:proofErr w:type="spellStart"/>
      <w:r>
        <w:rPr>
          <w:sz w:val="24"/>
          <w:szCs w:val="24"/>
        </w:rPr>
        <w:t>Nnadi</w:t>
      </w:r>
      <w:proofErr w:type="spellEnd"/>
      <w:r>
        <w:rPr>
          <w:sz w:val="24"/>
          <w:szCs w:val="24"/>
        </w:rPr>
        <w:t xml:space="preserve"> and </w:t>
      </w:r>
      <w:proofErr w:type="spellStart"/>
      <w:r>
        <w:rPr>
          <w:sz w:val="24"/>
          <w:szCs w:val="24"/>
        </w:rPr>
        <w:t>Nwokoye</w:t>
      </w:r>
      <w:proofErr w:type="spellEnd"/>
      <w:r>
        <w:rPr>
          <w:sz w:val="24"/>
          <w:szCs w:val="24"/>
        </w:rPr>
        <w:t xml:space="preserve"> (2019), who noted the limited adaptation of governance theories to the specific institutional realities of northern Nigerian local governments. Additionally, the research contributes to the academic </w:t>
      </w:r>
      <w:r>
        <w:rPr>
          <w:sz w:val="24"/>
          <w:szCs w:val="24"/>
        </w:rPr>
        <w:lastRenderedPageBreak/>
        <w:t xml:space="preserve">discourse by challenging the assumption that fiscal transparency alone constitutes effective accountability, demonstrating instead that community participation in project implementation has a stronger correlation with development outcomes. This finding extends the theoretical understanding of accountability beyond financial oversight to include participatory dimensions, enriching the conceptual framework for </w:t>
      </w:r>
      <w:proofErr w:type="spellStart"/>
      <w:r>
        <w:rPr>
          <w:sz w:val="24"/>
          <w:szCs w:val="24"/>
        </w:rPr>
        <w:t>analyzing</w:t>
      </w:r>
      <w:proofErr w:type="spellEnd"/>
      <w:r>
        <w:rPr>
          <w:sz w:val="24"/>
          <w:szCs w:val="24"/>
        </w:rPr>
        <w:t xml:space="preserve"> governance in rural development contexts. The longitudinal design also contributes methodologically by establishing temporal relationships between accountability practices and developmental outcomes, moving beyond the correlational findings that have dominated previous research.</w:t>
      </w:r>
    </w:p>
    <w:p w:rsidR="000909CA" w:rsidRDefault="000909CA">
      <w:pPr>
        <w:spacing w:after="0" w:line="480" w:lineRule="auto"/>
        <w:jc w:val="both"/>
        <w:rPr>
          <w:sz w:val="24"/>
          <w:szCs w:val="24"/>
        </w:rPr>
      </w:pPr>
    </w:p>
    <w:p w:rsidR="000909CA" w:rsidRDefault="00515605">
      <w:pPr>
        <w:spacing w:after="0" w:line="480" w:lineRule="auto"/>
        <w:jc w:val="both"/>
        <w:rPr>
          <w:sz w:val="24"/>
          <w:szCs w:val="24"/>
        </w:rPr>
      </w:pPr>
      <w:r>
        <w:rPr>
          <w:sz w:val="24"/>
          <w:szCs w:val="24"/>
        </w:rPr>
        <w:t xml:space="preserve">This study opens several promising avenues for future research that could further advance understanding of public accountability and rural development. First, comparative studies across multiple local government areas in different geopolitical zones of Nigeria would help determine whether the relationships identified in Akko LGA hold true in other contexts with different socio-political dynamics. Such research could employ the accountability-development framework developed in this study to conduct systematic cross-regional analysis, addressing the regional imbalance in existing literature noted by Oni and </w:t>
      </w:r>
      <w:proofErr w:type="spellStart"/>
      <w:r>
        <w:rPr>
          <w:sz w:val="24"/>
          <w:szCs w:val="24"/>
        </w:rPr>
        <w:t>Omodero</w:t>
      </w:r>
      <w:proofErr w:type="spellEnd"/>
      <w:r>
        <w:rPr>
          <w:sz w:val="24"/>
          <w:szCs w:val="24"/>
        </w:rPr>
        <w:t xml:space="preserve"> (2021). Second, future research could investigate the cost-effectiveness of different accountability mechanisms, examining not only their developmental impact but also the resource requirements for implementation a critical consideration for financially constrained local governments. Third, longitudinal studies extending beyond the ten-year timeframe of this research could provide insights into how accountability practices evolve over longer periods and how their impact on development outcomes changes with institutional maturation. Additionally, research focusing specifically on the role of digital </w:t>
      </w:r>
      <w:r>
        <w:rPr>
          <w:sz w:val="24"/>
          <w:szCs w:val="24"/>
        </w:rPr>
        <w:lastRenderedPageBreak/>
        <w:t>technologies in enhancing accountability in rural contexts would address an emerging area with significant potential, particularly as mobile penetration increases in rural Nigeria. Future scholars might also explore the gender dimensions of accountability and development, investigating how accountability mechanisms differentially affect men's and women's access to development benefits a dimension largely overlooked in current literature. Finally, experimental research testing the implementation of specific accountability interventions in controlled settings could provide stronger causal evidence of what works best under what conditions, advancing beyond the correlational findings that characterize most current research in the field.</w:t>
      </w:r>
    </w:p>
    <w:p w:rsidR="000909CA" w:rsidRDefault="000909CA">
      <w:pPr>
        <w:spacing w:after="0" w:line="480" w:lineRule="auto"/>
        <w:jc w:val="both"/>
        <w:rPr>
          <w:sz w:val="24"/>
          <w:szCs w:val="24"/>
        </w:rPr>
      </w:pPr>
    </w:p>
    <w:p w:rsidR="000909CA" w:rsidRDefault="000909CA">
      <w:pPr>
        <w:spacing w:after="0" w:line="480" w:lineRule="auto"/>
        <w:jc w:val="both"/>
        <w:rPr>
          <w:sz w:val="24"/>
          <w:szCs w:val="24"/>
        </w:rPr>
      </w:pPr>
    </w:p>
    <w:p w:rsidR="000909CA" w:rsidRDefault="000909CA">
      <w:pPr>
        <w:spacing w:after="0" w:line="480" w:lineRule="auto"/>
        <w:jc w:val="both"/>
        <w:rPr>
          <w:sz w:val="24"/>
          <w:szCs w:val="24"/>
        </w:rPr>
      </w:pPr>
    </w:p>
    <w:p w:rsidR="000909CA" w:rsidRDefault="00515605">
      <w:pPr>
        <w:spacing w:after="0" w:line="480" w:lineRule="auto"/>
        <w:jc w:val="both"/>
        <w:rPr>
          <w:b/>
          <w:sz w:val="24"/>
          <w:szCs w:val="24"/>
        </w:rPr>
      </w:pPr>
      <w:r>
        <w:rPr>
          <w:b/>
          <w:sz w:val="24"/>
          <w:szCs w:val="24"/>
        </w:rPr>
        <w:t>1.6 Scope and Limitations of the Study</w:t>
      </w:r>
    </w:p>
    <w:p w:rsidR="000909CA" w:rsidRDefault="00515605">
      <w:pPr>
        <w:spacing w:after="0" w:line="480" w:lineRule="auto"/>
        <w:jc w:val="both"/>
        <w:rPr>
          <w:b/>
          <w:sz w:val="24"/>
          <w:szCs w:val="24"/>
        </w:rPr>
      </w:pPr>
      <w:r>
        <w:rPr>
          <w:b/>
          <w:sz w:val="24"/>
          <w:szCs w:val="24"/>
        </w:rPr>
        <w:t>Geographical Scope</w:t>
      </w:r>
    </w:p>
    <w:p w:rsidR="000909CA" w:rsidRDefault="00515605">
      <w:pPr>
        <w:spacing w:after="0" w:line="480" w:lineRule="auto"/>
        <w:jc w:val="both"/>
        <w:rPr>
          <w:sz w:val="24"/>
          <w:szCs w:val="24"/>
        </w:rPr>
      </w:pPr>
      <w:r>
        <w:rPr>
          <w:sz w:val="24"/>
          <w:szCs w:val="24"/>
        </w:rPr>
        <w:t xml:space="preserve">This study is specifically delimited to Akko Local Government Area in Gombe State, Nigeria, a predominantly rural administrative unit with significant developmental challenges that exemplify broader issues facing local governance in </w:t>
      </w:r>
      <w:proofErr w:type="spellStart"/>
      <w:r>
        <w:rPr>
          <w:sz w:val="24"/>
          <w:szCs w:val="24"/>
        </w:rPr>
        <w:t>northeastern</w:t>
      </w:r>
      <w:proofErr w:type="spellEnd"/>
      <w:r>
        <w:rPr>
          <w:sz w:val="24"/>
          <w:szCs w:val="24"/>
        </w:rPr>
        <w:t xml:space="preserve"> Nigeria. The selection of Akko LGA as the study area is justified by its representative characteristics of rural local governments in northern Nigeria, including limited fiscal autonomy, infrastructural deficits, and constrained citizen engagement mechanisms (Yusuf &amp; Ibrahim, 2024). While this geographical focus provides depth of analysis for a specific context, it deliberately excludes other local government areas in Gombe State and Nigeria to maintain research feasibility and analytical precision. This targeted approach aligns with Creswell's (2023) recommendation that case study research benefits from bounded contexts that allow for in-</w:t>
      </w:r>
      <w:r>
        <w:rPr>
          <w:sz w:val="24"/>
          <w:szCs w:val="24"/>
        </w:rPr>
        <w:lastRenderedPageBreak/>
        <w:t>depth examination of complex phenomena within realistic constraints. The choice of Akko LGA is particularly relevant given its historical significance as one of the original LGAs established in Gombe State following its creation in 1996, providing a sufficiently long institutional history to examine accountability practices over the specified timeframe.</w:t>
      </w:r>
    </w:p>
    <w:p w:rsidR="000909CA" w:rsidRDefault="00515605">
      <w:pPr>
        <w:spacing w:after="0" w:line="480" w:lineRule="auto"/>
        <w:jc w:val="both"/>
        <w:rPr>
          <w:b/>
          <w:sz w:val="24"/>
          <w:szCs w:val="24"/>
        </w:rPr>
      </w:pPr>
      <w:r>
        <w:rPr>
          <w:b/>
          <w:sz w:val="24"/>
          <w:szCs w:val="24"/>
        </w:rPr>
        <w:t>Temporal Scope</w:t>
      </w:r>
    </w:p>
    <w:p w:rsidR="000909CA" w:rsidRDefault="00515605">
      <w:pPr>
        <w:spacing w:after="0" w:line="480" w:lineRule="auto"/>
        <w:jc w:val="both"/>
        <w:rPr>
          <w:sz w:val="24"/>
          <w:szCs w:val="24"/>
        </w:rPr>
      </w:pPr>
      <w:r>
        <w:rPr>
          <w:sz w:val="24"/>
          <w:szCs w:val="24"/>
        </w:rPr>
        <w:t>The research period spans from 2015 to 2024, encompassing a critical decade in Nigeria's local governance landscape that includes significant policy shifts such as the implementation of the Local Government Autonomy Act (2020) and various fiscal reforms at both state and federal levels. This ten-year timeframe was selected to provide sufficient historical depth for examining trends in accountability practices while remaining within practical data collection boundaries, as recommended by Yin (2022) for case study research requiring longitudinal analysis. The temporal scope specifically captures periods of both stable and volatile political administration in Akko LGA, allowing for comparative analysis of accountability mechanisms under different leadership conditions. This period also coincides with Nigeria's implementation of the Sustainable Development Goals framework, providing a useful external benchmark for evaluating development outcomes. By focusing on this specific timeframe, the study avoids the methodological pitfalls of retrospective analyses that rely on unreliable historical recall while capturing recent developments that remain relevant to contemporary governance challenges.</w:t>
      </w:r>
    </w:p>
    <w:p w:rsidR="000909CA" w:rsidRDefault="00515605">
      <w:pPr>
        <w:spacing w:after="0" w:line="480" w:lineRule="auto"/>
        <w:jc w:val="both"/>
        <w:rPr>
          <w:b/>
          <w:sz w:val="24"/>
          <w:szCs w:val="24"/>
        </w:rPr>
      </w:pPr>
      <w:r>
        <w:rPr>
          <w:b/>
          <w:sz w:val="24"/>
          <w:szCs w:val="24"/>
        </w:rPr>
        <w:t>Population and Sampling Scope</w:t>
      </w:r>
    </w:p>
    <w:p w:rsidR="000909CA" w:rsidRDefault="00515605">
      <w:pPr>
        <w:spacing w:after="0" w:line="480" w:lineRule="auto"/>
        <w:jc w:val="both"/>
        <w:rPr>
          <w:sz w:val="24"/>
          <w:szCs w:val="24"/>
        </w:rPr>
      </w:pPr>
      <w:r>
        <w:rPr>
          <w:sz w:val="24"/>
          <w:szCs w:val="24"/>
        </w:rPr>
        <w:t xml:space="preserve">The target population for this study comprises local government officials, </w:t>
      </w:r>
      <w:proofErr w:type="spellStart"/>
      <w:r>
        <w:rPr>
          <w:sz w:val="24"/>
          <w:szCs w:val="24"/>
        </w:rPr>
        <w:t>councilors</w:t>
      </w:r>
      <w:proofErr w:type="spellEnd"/>
      <w:r>
        <w:rPr>
          <w:sz w:val="24"/>
          <w:szCs w:val="24"/>
        </w:rPr>
        <w:t xml:space="preserve">, community leaders, and residents of Akko LGA who have direct experience with governance and development programs between 2015 and 2024. This inclusive approach ensures multiple perspectives on accountability practices while maintaining relevance to the </w:t>
      </w:r>
      <w:r>
        <w:rPr>
          <w:sz w:val="24"/>
          <w:szCs w:val="24"/>
        </w:rPr>
        <w:lastRenderedPageBreak/>
        <w:t xml:space="preserve">research objectives. The sampling strategy employed a multi-stage approach, initially identifying key stakeholders through purposive sampling followed by systematic random sampling of community residents, resulting in a representative sample of 352 respondents as documented in Chapter Four. This sample size exceeds the minimum threshold recommended by </w:t>
      </w:r>
      <w:proofErr w:type="spellStart"/>
      <w:r>
        <w:rPr>
          <w:sz w:val="24"/>
          <w:szCs w:val="24"/>
        </w:rPr>
        <w:t>Etikan</w:t>
      </w:r>
      <w:proofErr w:type="spellEnd"/>
      <w:r>
        <w:rPr>
          <w:sz w:val="24"/>
          <w:szCs w:val="24"/>
        </w:rPr>
        <w:t xml:space="preserve"> et al. (2023) for survey research in community settings while remaining practically manageable for in-depth analysis. The demographic characteristics of the sample predominantly male (69.03%), aged 26-35 years (35.80%), with tertiary education (57.10%) reflect the active citizenry most engaged with local governance issues in rural Nigerian contexts, as noted by </w:t>
      </w:r>
      <w:proofErr w:type="spellStart"/>
      <w:r>
        <w:rPr>
          <w:sz w:val="24"/>
          <w:szCs w:val="24"/>
        </w:rPr>
        <w:t>Nnadi</w:t>
      </w:r>
      <w:proofErr w:type="spellEnd"/>
      <w:r>
        <w:rPr>
          <w:sz w:val="24"/>
          <w:szCs w:val="24"/>
        </w:rPr>
        <w:t xml:space="preserve"> and </w:t>
      </w:r>
      <w:proofErr w:type="spellStart"/>
      <w:r>
        <w:rPr>
          <w:sz w:val="24"/>
          <w:szCs w:val="24"/>
        </w:rPr>
        <w:t>Nwokoye</w:t>
      </w:r>
      <w:proofErr w:type="spellEnd"/>
      <w:r>
        <w:rPr>
          <w:sz w:val="24"/>
          <w:szCs w:val="24"/>
        </w:rPr>
        <w:t xml:space="preserve"> (2019). The study deliberately excludes non-resident stakeholders and those without direct experience of Akko LGA's governance processes to maintain focus on </w:t>
      </w:r>
      <w:proofErr w:type="spellStart"/>
      <w:r>
        <w:rPr>
          <w:sz w:val="24"/>
          <w:szCs w:val="24"/>
        </w:rPr>
        <w:t>firsthand</w:t>
      </w:r>
      <w:proofErr w:type="spellEnd"/>
      <w:r>
        <w:rPr>
          <w:sz w:val="24"/>
          <w:szCs w:val="24"/>
        </w:rPr>
        <w:t xml:space="preserve"> knowledge of accountability mechanisms.</w:t>
      </w:r>
    </w:p>
    <w:p w:rsidR="000909CA" w:rsidRDefault="00515605">
      <w:pPr>
        <w:spacing w:after="0" w:line="480" w:lineRule="auto"/>
        <w:jc w:val="both"/>
        <w:rPr>
          <w:b/>
          <w:sz w:val="24"/>
          <w:szCs w:val="24"/>
        </w:rPr>
      </w:pPr>
      <w:r>
        <w:rPr>
          <w:b/>
          <w:sz w:val="24"/>
          <w:szCs w:val="24"/>
        </w:rPr>
        <w:t>Subject Matter Scope</w:t>
      </w:r>
    </w:p>
    <w:p w:rsidR="000909CA" w:rsidRDefault="00515605">
      <w:pPr>
        <w:spacing w:after="0" w:line="480" w:lineRule="auto"/>
        <w:jc w:val="both"/>
        <w:rPr>
          <w:sz w:val="24"/>
          <w:szCs w:val="24"/>
        </w:rPr>
      </w:pPr>
      <w:r>
        <w:rPr>
          <w:sz w:val="24"/>
          <w:szCs w:val="24"/>
        </w:rPr>
        <w:t xml:space="preserve">The substantive focus of this research </w:t>
      </w:r>
      <w:proofErr w:type="spellStart"/>
      <w:r>
        <w:rPr>
          <w:sz w:val="24"/>
          <w:szCs w:val="24"/>
        </w:rPr>
        <w:t>centers</w:t>
      </w:r>
      <w:proofErr w:type="spellEnd"/>
      <w:r>
        <w:rPr>
          <w:sz w:val="24"/>
          <w:szCs w:val="24"/>
        </w:rPr>
        <w:t xml:space="preserve"> on public accountability practices and their influence on rural development outcomes, specifically examining transparency in resource allocation, fiscal discipline mechanisms, community participation structures, and monitoring systems for government projects. This scope directly aligns with the study's research objectives to evaluate the nature of accountability practices, assess their developmental impact, and identify implementation challenges. The investigation deliberately concentrates on tangible accountability mechanisms rather than abstract governance concepts, examining how specific practices such as community meetings, periodic financial reporting, and project documentation influence measurable development indicators including infrastructure completion rates, agricultural productivity, and educational access. This focused approach addresses the methodological gap identified by </w:t>
      </w:r>
      <w:proofErr w:type="spellStart"/>
      <w:r>
        <w:rPr>
          <w:sz w:val="24"/>
          <w:szCs w:val="24"/>
        </w:rPr>
        <w:t>Oti</w:t>
      </w:r>
      <w:proofErr w:type="spellEnd"/>
      <w:r>
        <w:rPr>
          <w:sz w:val="24"/>
          <w:szCs w:val="24"/>
        </w:rPr>
        <w:t xml:space="preserve"> and </w:t>
      </w:r>
      <w:proofErr w:type="spellStart"/>
      <w:r>
        <w:rPr>
          <w:sz w:val="24"/>
          <w:szCs w:val="24"/>
        </w:rPr>
        <w:t>Otalor</w:t>
      </w:r>
      <w:proofErr w:type="spellEnd"/>
      <w:r>
        <w:rPr>
          <w:sz w:val="24"/>
          <w:szCs w:val="24"/>
        </w:rPr>
        <w:t xml:space="preserve"> (2024) in </w:t>
      </w:r>
      <w:r>
        <w:rPr>
          <w:sz w:val="24"/>
          <w:szCs w:val="24"/>
        </w:rPr>
        <w:lastRenderedPageBreak/>
        <w:t>existing literature, where broad conceptualizations of accountability often obscure the specific mechanisms that drive developmental outcomes. By concentrating on the operational dimensions of accountability within local government functions, the study provides actionable insights while avoiding the conceptual overextension that has limited the practical utility of some previous research in this field.</w:t>
      </w:r>
    </w:p>
    <w:p w:rsidR="000909CA" w:rsidRDefault="00515605">
      <w:pPr>
        <w:spacing w:after="0" w:line="480" w:lineRule="auto"/>
        <w:jc w:val="both"/>
        <w:rPr>
          <w:b/>
          <w:sz w:val="24"/>
          <w:szCs w:val="24"/>
        </w:rPr>
      </w:pPr>
      <w:r>
        <w:rPr>
          <w:b/>
          <w:sz w:val="24"/>
          <w:szCs w:val="24"/>
        </w:rPr>
        <w:t>Methodological Scope</w:t>
      </w:r>
    </w:p>
    <w:p w:rsidR="000909CA" w:rsidRDefault="00515605">
      <w:pPr>
        <w:spacing w:after="0" w:line="480" w:lineRule="auto"/>
        <w:jc w:val="both"/>
        <w:rPr>
          <w:sz w:val="24"/>
          <w:szCs w:val="24"/>
        </w:rPr>
      </w:pPr>
      <w:r>
        <w:rPr>
          <w:sz w:val="24"/>
          <w:szCs w:val="24"/>
        </w:rPr>
        <w:t xml:space="preserve">This research employs a mixed-methods approach, combining quantitative survey data with qualitative document analysis and key informant interviews to provide comprehensive insights into public accountability practices in Akko LGA. The methodological scope encompasses both primary data collection through structured questionnaires administered to 352 respondents and secondary data analysis of local government records, project reports, and financial documents from 2015 to 2024. This dual-method approach aligns with the recommendation of </w:t>
      </w:r>
      <w:proofErr w:type="spellStart"/>
      <w:r>
        <w:rPr>
          <w:sz w:val="24"/>
          <w:szCs w:val="24"/>
        </w:rPr>
        <w:t>Simamora</w:t>
      </w:r>
      <w:proofErr w:type="spellEnd"/>
      <w:r>
        <w:rPr>
          <w:sz w:val="24"/>
          <w:szCs w:val="24"/>
        </w:rPr>
        <w:t xml:space="preserve"> et al. (2023) that studies of governance phenomena benefit from triangulation of multiple data sources to overcome the limitations of single-method designs. The quantitative component utilizes a five-point </w:t>
      </w:r>
      <w:proofErr w:type="spellStart"/>
      <w:r>
        <w:rPr>
          <w:sz w:val="24"/>
          <w:szCs w:val="24"/>
        </w:rPr>
        <w:t>Likert</w:t>
      </w:r>
      <w:proofErr w:type="spellEnd"/>
      <w:r>
        <w:rPr>
          <w:sz w:val="24"/>
          <w:szCs w:val="24"/>
        </w:rPr>
        <w:t xml:space="preserve"> scale to measure perceptions of accountability mechanisms and their developmental impact, while the qualitative component provides contextual depth through analysis of project documentation and stakeholder interviews. This methodological scope deliberately excludes experimental or quasi-experimental designs due to practical constraints in manipulating governance variables within real-world local government settings, focusing instead on rigorous observational analysis that remains feasible within the study's resource parameters.</w:t>
      </w:r>
    </w:p>
    <w:p w:rsidR="000909CA" w:rsidRDefault="00515605">
      <w:pPr>
        <w:spacing w:after="0" w:line="480" w:lineRule="auto"/>
        <w:jc w:val="both"/>
        <w:rPr>
          <w:b/>
          <w:sz w:val="24"/>
          <w:szCs w:val="24"/>
        </w:rPr>
      </w:pPr>
      <w:r>
        <w:rPr>
          <w:b/>
          <w:sz w:val="24"/>
          <w:szCs w:val="24"/>
        </w:rPr>
        <w:t>Constraints and Limitations</w:t>
      </w:r>
    </w:p>
    <w:p w:rsidR="000909CA" w:rsidRDefault="00515605">
      <w:pPr>
        <w:spacing w:after="0" w:line="480" w:lineRule="auto"/>
        <w:jc w:val="both"/>
        <w:rPr>
          <w:sz w:val="24"/>
          <w:szCs w:val="24"/>
        </w:rPr>
      </w:pPr>
      <w:r>
        <w:rPr>
          <w:sz w:val="24"/>
          <w:szCs w:val="24"/>
        </w:rPr>
        <w:lastRenderedPageBreak/>
        <w:t xml:space="preserve">Despite careful scope definition, this study encounters several limitations that warrant acknowledgment. First, the geographical confinement to Akko LGA, while necessary for depth of analysis, limits the generalizability of findings to other local government areas in Nigeria, particularly those in southern regions with different governance traditions and resource endowments (Usman &amp; </w:t>
      </w:r>
      <w:proofErr w:type="spellStart"/>
      <w:r>
        <w:rPr>
          <w:sz w:val="24"/>
          <w:szCs w:val="24"/>
        </w:rPr>
        <w:t>Yakubu</w:t>
      </w:r>
      <w:proofErr w:type="spellEnd"/>
      <w:r>
        <w:rPr>
          <w:sz w:val="24"/>
          <w:szCs w:val="24"/>
        </w:rPr>
        <w:t xml:space="preserve">, 2023). Second, the reliance on self-reported data through questionnaires introduces potential response bias, as respondents may present socially desirable answers rather than accurate assessments of accountability practices, a common challenge in governance research noted by Oni and </w:t>
      </w:r>
      <w:proofErr w:type="spellStart"/>
      <w:r>
        <w:rPr>
          <w:sz w:val="24"/>
          <w:szCs w:val="24"/>
        </w:rPr>
        <w:t>Omodero</w:t>
      </w:r>
      <w:proofErr w:type="spellEnd"/>
      <w:r>
        <w:rPr>
          <w:sz w:val="24"/>
          <w:szCs w:val="24"/>
        </w:rPr>
        <w:t xml:space="preserve"> (2021). </w:t>
      </w:r>
      <w:proofErr w:type="gramStart"/>
      <w:r>
        <w:rPr>
          <w:sz w:val="24"/>
          <w:szCs w:val="24"/>
        </w:rPr>
        <w:t>Third, access to complete financial records proved challenging due to political sensitivities surrounding fiscal transparency in local governance, potentially affecting the comprehensiveness of the financial accountability analysis.</w:t>
      </w:r>
      <w:proofErr w:type="gramEnd"/>
      <w:r>
        <w:rPr>
          <w:sz w:val="24"/>
          <w:szCs w:val="24"/>
        </w:rPr>
        <w:t xml:space="preserve"> Fourth, the study period (2015-2024) coincides with significant security challenges in </w:t>
      </w:r>
      <w:proofErr w:type="spellStart"/>
      <w:r>
        <w:rPr>
          <w:sz w:val="24"/>
          <w:szCs w:val="24"/>
        </w:rPr>
        <w:t>northeastern</w:t>
      </w:r>
      <w:proofErr w:type="spellEnd"/>
      <w:r>
        <w:rPr>
          <w:sz w:val="24"/>
          <w:szCs w:val="24"/>
        </w:rPr>
        <w:t xml:space="preserve"> Nigeria that may have influenced both accountability practices and development outcomes in ways not fully captured by the research design. Finally, the demographic composition of the sample with higher representation of educated males may underrepresent perspectives of less educated and female community members, potentially skewing the findings toward more formal governance perspectives rather than grassroots experiences.</w:t>
      </w:r>
    </w:p>
    <w:p w:rsidR="000909CA" w:rsidRDefault="000909CA">
      <w:pPr>
        <w:spacing w:after="0" w:line="480" w:lineRule="auto"/>
        <w:jc w:val="both"/>
        <w:rPr>
          <w:sz w:val="24"/>
          <w:szCs w:val="24"/>
        </w:rPr>
      </w:pPr>
    </w:p>
    <w:p w:rsidR="000909CA" w:rsidRDefault="000909CA">
      <w:pPr>
        <w:spacing w:after="0" w:line="480" w:lineRule="auto"/>
        <w:jc w:val="both"/>
        <w:rPr>
          <w:sz w:val="24"/>
          <w:szCs w:val="24"/>
        </w:rPr>
      </w:pPr>
    </w:p>
    <w:p w:rsidR="000909CA" w:rsidRDefault="00515605">
      <w:pPr>
        <w:spacing w:after="0" w:line="480" w:lineRule="auto"/>
        <w:jc w:val="both"/>
        <w:rPr>
          <w:b/>
          <w:sz w:val="24"/>
          <w:szCs w:val="24"/>
        </w:rPr>
      </w:pPr>
      <w:r>
        <w:rPr>
          <w:b/>
          <w:sz w:val="24"/>
          <w:szCs w:val="24"/>
        </w:rPr>
        <w:t>Mitigation Strategies for Limitations</w:t>
      </w:r>
    </w:p>
    <w:p w:rsidR="000909CA" w:rsidRDefault="00515605">
      <w:pPr>
        <w:spacing w:after="0" w:line="480" w:lineRule="auto"/>
        <w:jc w:val="both"/>
        <w:rPr>
          <w:sz w:val="24"/>
          <w:szCs w:val="24"/>
        </w:rPr>
      </w:pPr>
      <w:r>
        <w:rPr>
          <w:sz w:val="24"/>
          <w:szCs w:val="24"/>
        </w:rPr>
        <w:t xml:space="preserve">To address these limitations, several methodological safeguards were implemented. The study employed data triangulation by cross-verifying survey responses with document analysis and key informant interviews, following Patton's (2023) recommendation for enhancing validity in mixed-methods governance research. To mitigate response bias, the </w:t>
      </w:r>
      <w:r>
        <w:rPr>
          <w:sz w:val="24"/>
          <w:szCs w:val="24"/>
        </w:rPr>
        <w:lastRenderedPageBreak/>
        <w:t>questionnaire design included both direct and indirect questions about accountability practices, with anonymity assured to encourage candid responses. Regarding data accessibility challenges, the research team established collaborative relationships with selected local government officials committed to transparency, enabling access to a representative sample of financial records despite initial resistance. The security context was addressed by focusing the fieldwork on relatively stable periods within the study timeframe and incorporating contextual factors into the analysis rather than treating them as confounding variables to be controlled. To address potential demographic bias, the sampling strategy deliberately included quotas for gender and educational representation, and the analysis separately examined responses by demographic subgroups to identify potential perspective differences. These mitigation strategies, while not eliminating all limitations, substantially enhance the credibility and utility of the findings within the acknowledged constraints of the research scope.</w:t>
      </w:r>
    </w:p>
    <w:p w:rsidR="000909CA" w:rsidRDefault="00515605">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 Operational Definition of Terms</w:t>
      </w:r>
    </w:p>
    <w:p w:rsidR="000909CA" w:rsidRDefault="00515605">
      <w:pPr>
        <w:numPr>
          <w:ilvl w:val="0"/>
          <w:numId w:val="3"/>
        </w:numPr>
        <w:spacing w:before="280" w:after="0" w:line="480" w:lineRule="auto"/>
        <w:jc w:val="both"/>
      </w:pPr>
      <w:r>
        <w:rPr>
          <w:rFonts w:ascii="Times New Roman" w:eastAsia="Times New Roman" w:hAnsi="Times New Roman" w:cs="Times New Roman"/>
          <w:b/>
          <w:sz w:val="24"/>
          <w:szCs w:val="24"/>
        </w:rPr>
        <w:t>Public Accountability:</w:t>
      </w:r>
      <w:r>
        <w:rPr>
          <w:rFonts w:ascii="Times New Roman" w:eastAsia="Times New Roman" w:hAnsi="Times New Roman" w:cs="Times New Roman"/>
          <w:sz w:val="24"/>
          <w:szCs w:val="24"/>
        </w:rPr>
        <w:t xml:space="preserve"> Refers to the obligation of public officials in Akko Local Government to be answerable for their actions, decisions, and management of resources to the citizens they serve.</w:t>
      </w:r>
    </w:p>
    <w:p w:rsidR="000909CA" w:rsidRDefault="00515605">
      <w:pPr>
        <w:numPr>
          <w:ilvl w:val="0"/>
          <w:numId w:val="3"/>
        </w:numPr>
        <w:spacing w:after="0" w:line="480" w:lineRule="auto"/>
        <w:jc w:val="both"/>
      </w:pPr>
      <w:r>
        <w:rPr>
          <w:rFonts w:ascii="Times New Roman" w:eastAsia="Times New Roman" w:hAnsi="Times New Roman" w:cs="Times New Roman"/>
          <w:b/>
          <w:sz w:val="24"/>
          <w:szCs w:val="24"/>
        </w:rPr>
        <w:t>Rural Development:</w:t>
      </w:r>
      <w:r>
        <w:rPr>
          <w:rFonts w:ascii="Times New Roman" w:eastAsia="Times New Roman" w:hAnsi="Times New Roman" w:cs="Times New Roman"/>
          <w:sz w:val="24"/>
          <w:szCs w:val="24"/>
        </w:rPr>
        <w:t xml:space="preserve"> In this study, it refers to the process of improving the socio-economic conditions of rural communities in Akko LGA through access to infrastructure, education, healthcare, agriculture, and social welfare.</w:t>
      </w:r>
    </w:p>
    <w:p w:rsidR="000909CA" w:rsidRDefault="00515605">
      <w:pPr>
        <w:numPr>
          <w:ilvl w:val="0"/>
          <w:numId w:val="3"/>
        </w:numPr>
        <w:spacing w:after="0" w:line="480" w:lineRule="auto"/>
        <w:jc w:val="both"/>
      </w:pPr>
      <w:r>
        <w:rPr>
          <w:rFonts w:ascii="Times New Roman" w:eastAsia="Times New Roman" w:hAnsi="Times New Roman" w:cs="Times New Roman"/>
          <w:b/>
          <w:sz w:val="24"/>
          <w:szCs w:val="24"/>
        </w:rPr>
        <w:t>Transparency:</w:t>
      </w:r>
      <w:r>
        <w:rPr>
          <w:rFonts w:ascii="Times New Roman" w:eastAsia="Times New Roman" w:hAnsi="Times New Roman" w:cs="Times New Roman"/>
          <w:sz w:val="24"/>
          <w:szCs w:val="24"/>
        </w:rPr>
        <w:t xml:space="preserve"> The degree to which government activities, decisions, and financial transactions in Akko LGA are open and accessible to public scrutiny.</w:t>
      </w:r>
    </w:p>
    <w:p w:rsidR="000909CA" w:rsidRDefault="00515605">
      <w:pPr>
        <w:numPr>
          <w:ilvl w:val="0"/>
          <w:numId w:val="3"/>
        </w:numPr>
        <w:spacing w:after="0" w:line="480" w:lineRule="auto"/>
        <w:jc w:val="both"/>
      </w:pPr>
      <w:r>
        <w:rPr>
          <w:rFonts w:ascii="Times New Roman" w:eastAsia="Times New Roman" w:hAnsi="Times New Roman" w:cs="Times New Roman"/>
          <w:b/>
          <w:sz w:val="24"/>
          <w:szCs w:val="24"/>
        </w:rPr>
        <w:lastRenderedPageBreak/>
        <w:t>Citizen Participation:</w:t>
      </w:r>
      <w:r>
        <w:rPr>
          <w:rFonts w:ascii="Times New Roman" w:eastAsia="Times New Roman" w:hAnsi="Times New Roman" w:cs="Times New Roman"/>
          <w:sz w:val="24"/>
          <w:szCs w:val="24"/>
        </w:rPr>
        <w:t xml:space="preserve"> The active involvement of residents of Akko in decision-making, monitoring, and evaluation of local government projects and programs.</w:t>
      </w:r>
    </w:p>
    <w:p w:rsidR="000909CA" w:rsidRDefault="00515605">
      <w:pPr>
        <w:numPr>
          <w:ilvl w:val="0"/>
          <w:numId w:val="3"/>
        </w:numPr>
        <w:spacing w:after="0" w:line="480" w:lineRule="auto"/>
        <w:jc w:val="both"/>
      </w:pPr>
      <w:r>
        <w:rPr>
          <w:rFonts w:ascii="Times New Roman" w:eastAsia="Times New Roman" w:hAnsi="Times New Roman" w:cs="Times New Roman"/>
          <w:b/>
          <w:sz w:val="24"/>
          <w:szCs w:val="24"/>
        </w:rPr>
        <w:t>Local Government:</w:t>
      </w:r>
      <w:r>
        <w:rPr>
          <w:rFonts w:ascii="Times New Roman" w:eastAsia="Times New Roman" w:hAnsi="Times New Roman" w:cs="Times New Roman"/>
          <w:sz w:val="24"/>
          <w:szCs w:val="24"/>
        </w:rPr>
        <w:t xml:space="preserve"> The third tier of government in </w:t>
      </w:r>
      <w:proofErr w:type="gramStart"/>
      <w:r>
        <w:rPr>
          <w:rFonts w:ascii="Times New Roman" w:eastAsia="Times New Roman" w:hAnsi="Times New Roman" w:cs="Times New Roman"/>
          <w:sz w:val="24"/>
          <w:szCs w:val="24"/>
        </w:rPr>
        <w:t>Nigeria,</w:t>
      </w:r>
      <w:proofErr w:type="gramEnd"/>
      <w:r>
        <w:rPr>
          <w:rFonts w:ascii="Times New Roman" w:eastAsia="Times New Roman" w:hAnsi="Times New Roman" w:cs="Times New Roman"/>
          <w:sz w:val="24"/>
          <w:szCs w:val="24"/>
        </w:rPr>
        <w:t xml:space="preserve"> constitutionally established to bring governance closer to the people, with Akko serving as the case study for this research.</w:t>
      </w:r>
    </w:p>
    <w:p w:rsidR="000909CA" w:rsidRDefault="00515605">
      <w:pPr>
        <w:numPr>
          <w:ilvl w:val="0"/>
          <w:numId w:val="3"/>
        </w:numPr>
        <w:spacing w:after="280" w:line="480" w:lineRule="auto"/>
        <w:jc w:val="both"/>
      </w:pPr>
      <w:r>
        <w:rPr>
          <w:rFonts w:ascii="Times New Roman" w:eastAsia="Times New Roman" w:hAnsi="Times New Roman" w:cs="Times New Roman"/>
          <w:b/>
          <w:sz w:val="24"/>
          <w:szCs w:val="24"/>
        </w:rPr>
        <w:t>Influence:</w:t>
      </w:r>
      <w:r>
        <w:rPr>
          <w:rFonts w:ascii="Times New Roman" w:eastAsia="Times New Roman" w:hAnsi="Times New Roman" w:cs="Times New Roman"/>
          <w:sz w:val="24"/>
          <w:szCs w:val="24"/>
        </w:rPr>
        <w:t xml:space="preserve"> The measurable effect that accountability practices have on the level, pace, and sustainability of rural development in Akko LGA.</w:t>
      </w:r>
    </w:p>
    <w:p w:rsidR="000909CA" w:rsidRDefault="000909CA">
      <w:pPr>
        <w:spacing w:before="280" w:after="280" w:line="480" w:lineRule="auto"/>
        <w:jc w:val="both"/>
        <w:rPr>
          <w:rFonts w:ascii="Times New Roman" w:eastAsia="Times New Roman" w:hAnsi="Times New Roman" w:cs="Times New Roman"/>
          <w:b/>
          <w:sz w:val="24"/>
          <w:szCs w:val="24"/>
        </w:rPr>
      </w:pPr>
    </w:p>
    <w:p w:rsidR="000909CA" w:rsidRDefault="00515605">
      <w:pPr>
        <w:spacing w:before="280" w:after="28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1.8 Organization of Chapters</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structure of this research is systematically organized across five comprehensive chapters to ensure logical flow and thorough examination of public accountability and its influence on rural development in Akko Local Government Area. Chapter </w:t>
      </w:r>
      <w:proofErr w:type="gramStart"/>
      <w:r>
        <w:rPr>
          <w:rFonts w:ascii="Times New Roman" w:eastAsia="Times New Roman" w:hAnsi="Times New Roman" w:cs="Times New Roman"/>
          <w:sz w:val="24"/>
          <w:szCs w:val="24"/>
        </w:rPr>
        <w:t>One</w:t>
      </w:r>
      <w:proofErr w:type="gramEnd"/>
      <w:r>
        <w:rPr>
          <w:rFonts w:ascii="Times New Roman" w:eastAsia="Times New Roman" w:hAnsi="Times New Roman" w:cs="Times New Roman"/>
          <w:sz w:val="24"/>
          <w:szCs w:val="24"/>
        </w:rPr>
        <w:t xml:space="preserve"> introduces the research problem, providing background context, clear statement of the problem, research objectives, questions, significance of the study, scope with its limitations, operational definitions of key terms, and the organization of subsequent chapters. This foundational chapter establishes the conceptual framework and justifies the need for investigating accountability mechanisms within Nigeria's local governance context. </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Two presents a detailed literature review and theoretical framework, examining conceptual understandings of public accountability, theoretical perspectives including Agency Theory, empirical studies on accountability and rural development both locally and internationally, and identifying critical gaps that this research addresses. The chapter synthesizes existing scholarship to position the current study within the broader academic discourse on governance and development. </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Chapter Three delineates the research methodology employed, specifying the research design, study area characteristics, target population, sampling techniques, data collection instruments and procedures, validity and reliability measures, and analytical approaches used to evaluate accountability practices between 2015 and 2024. This methodological chapter provides transparency about the research process and justifies the selected approaches as appropriate for addressing the research questions. </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w:t>
      </w:r>
      <w:proofErr w:type="gramStart"/>
      <w:r>
        <w:rPr>
          <w:rFonts w:ascii="Times New Roman" w:eastAsia="Times New Roman" w:hAnsi="Times New Roman" w:cs="Times New Roman"/>
          <w:sz w:val="24"/>
          <w:szCs w:val="24"/>
        </w:rPr>
        <w:t>Four</w:t>
      </w:r>
      <w:proofErr w:type="gramEnd"/>
      <w:r>
        <w:rPr>
          <w:rFonts w:ascii="Times New Roman" w:eastAsia="Times New Roman" w:hAnsi="Times New Roman" w:cs="Times New Roman"/>
          <w:sz w:val="24"/>
          <w:szCs w:val="24"/>
        </w:rPr>
        <w:t xml:space="preserve"> presents the empirical findings through systematic data presentation, analysis, and interpretation, organized according to the research questions, with statistical representations of accountability mechanisms, their effectiveness in promoting rural development, and obstacles to effective implementation. The chapter includes detailed examination of survey results, document analysis, and triangulated evidence to provide a comprehensive understanding of the accountability-development nexus in Akko LGA. </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Chapter Five offers a conclusive synthesis of the research, presenting a summary of key findings, conclusions drawn from the evidence, practical recommendations for policymakers and local government administrators, and suggestions for future research directions. This concluding chapter connects the empirical findings back to the theoretical framework and research objectives, emphasizing the study's contributions to knowledge and practice in the field of local governance and rural development in Nigeria.</w:t>
      </w:r>
    </w:p>
    <w:p w:rsidR="000909CA" w:rsidRDefault="00515605">
      <w:pPr>
        <w:pStyle w:val="Heading3"/>
        <w:jc w:val="center"/>
        <w:rPr>
          <w:sz w:val="24"/>
          <w:szCs w:val="24"/>
        </w:rPr>
      </w:pPr>
      <w:r>
        <w:rPr>
          <w:sz w:val="24"/>
          <w:szCs w:val="24"/>
        </w:rPr>
        <w:t>CHAPTER TWO</w:t>
      </w:r>
    </w:p>
    <w:p w:rsidR="000909CA" w:rsidRDefault="00515605">
      <w:pPr>
        <w:pStyle w:val="Heading3"/>
        <w:jc w:val="center"/>
        <w:rPr>
          <w:sz w:val="24"/>
          <w:szCs w:val="24"/>
        </w:rPr>
      </w:pPr>
      <w:r>
        <w:rPr>
          <w:sz w:val="24"/>
          <w:szCs w:val="24"/>
        </w:rPr>
        <w:t>LITERATURE REVIEW AND THEORETICAL FRAMEWORK</w:t>
      </w:r>
    </w:p>
    <w:p w:rsidR="000909CA" w:rsidRDefault="00515605">
      <w:pPr>
        <w:pStyle w:val="Heading3"/>
        <w:spacing w:before="280" w:after="280" w:line="480" w:lineRule="auto"/>
        <w:rPr>
          <w:sz w:val="24"/>
          <w:szCs w:val="24"/>
        </w:rPr>
      </w:pPr>
      <w:r>
        <w:rPr>
          <w:sz w:val="24"/>
          <w:szCs w:val="24"/>
        </w:rPr>
        <w:t xml:space="preserve">2.1 Introduction </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chapter reviews existing literature on public accountability and its influence on rural development. It examines conceptual issues relating to accountability, governance, and rural </w:t>
      </w:r>
      <w:r>
        <w:rPr>
          <w:rFonts w:ascii="Times New Roman" w:eastAsia="Times New Roman" w:hAnsi="Times New Roman" w:cs="Times New Roman"/>
          <w:color w:val="000000"/>
          <w:sz w:val="24"/>
          <w:szCs w:val="24"/>
        </w:rPr>
        <w:lastRenderedPageBreak/>
        <w:t>development within the Nigerian context. The review also considers theoretical perspectives that explain the link between accountability and development outcomes. Furthermore, empirical studies from both local and international contexts are assessed to provide evidence on the subject. Special attention is given to the role of local governments in promoting transparency and rural transformation. The chapter concludes by identifying gaps in the literature that this study seeks to address.</w:t>
      </w:r>
    </w:p>
    <w:p w:rsidR="000909CA" w:rsidRDefault="00515605">
      <w:pPr>
        <w:pStyle w:val="Heading2"/>
        <w:rPr>
          <w:sz w:val="24"/>
          <w:szCs w:val="24"/>
        </w:rPr>
      </w:pPr>
      <w:r>
        <w:rPr>
          <w:sz w:val="24"/>
          <w:szCs w:val="24"/>
        </w:rPr>
        <w:t>2.2 Conceptual Review</w:t>
      </w:r>
    </w:p>
    <w:p w:rsidR="000909CA" w:rsidRDefault="00515605">
      <w:pPr>
        <w:pStyle w:val="Heading3"/>
        <w:spacing w:before="280" w:after="280" w:line="480" w:lineRule="auto"/>
        <w:jc w:val="both"/>
        <w:rPr>
          <w:sz w:val="24"/>
          <w:szCs w:val="24"/>
        </w:rPr>
      </w:pPr>
      <w:r>
        <w:rPr>
          <w:sz w:val="24"/>
          <w:szCs w:val="24"/>
        </w:rPr>
        <w:t>2.2.1 Concept of Public Accountability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 accountability denotes the obligation of government officials and institutions to transparently explain and justify their actions, decisions, and stewardship of public resources to citizens (</w:t>
      </w:r>
      <w:proofErr w:type="spellStart"/>
      <w:r>
        <w:rPr>
          <w:rFonts w:ascii="Times New Roman" w:eastAsia="Times New Roman" w:hAnsi="Times New Roman" w:cs="Times New Roman"/>
          <w:color w:val="000000"/>
          <w:sz w:val="24"/>
          <w:szCs w:val="24"/>
        </w:rPr>
        <w:t>Oti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Otalor</w:t>
      </w:r>
      <w:proofErr w:type="spellEnd"/>
      <w:r>
        <w:rPr>
          <w:rFonts w:ascii="Times New Roman" w:eastAsia="Times New Roman" w:hAnsi="Times New Roman" w:cs="Times New Roman"/>
          <w:color w:val="000000"/>
          <w:sz w:val="24"/>
          <w:szCs w:val="24"/>
        </w:rPr>
        <w:t xml:space="preserve">, 2024). It embodies the principles of transparency, responsibility, answerability, and </w:t>
      </w:r>
      <w:proofErr w:type="spellStart"/>
      <w:r>
        <w:rPr>
          <w:rFonts w:ascii="Times New Roman" w:eastAsia="Times New Roman" w:hAnsi="Times New Roman" w:cs="Times New Roman"/>
          <w:color w:val="000000"/>
          <w:sz w:val="24"/>
          <w:szCs w:val="24"/>
        </w:rPr>
        <w:t>sanctionability</w:t>
      </w:r>
      <w:proofErr w:type="spellEnd"/>
      <w:r>
        <w:rPr>
          <w:rFonts w:ascii="Times New Roman" w:eastAsia="Times New Roman" w:hAnsi="Times New Roman" w:cs="Times New Roman"/>
          <w:color w:val="000000"/>
          <w:sz w:val="24"/>
          <w:szCs w:val="24"/>
        </w:rPr>
        <w:t xml:space="preserve"> ensuring that public power is exercised in the interest of the wider community. In essence, public accountability serves as the bedrock of trust between the governed and the governing, helping to minimize corruption and enhance the quality of service delivery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Pane &amp; </w:t>
      </w:r>
      <w:proofErr w:type="spellStart"/>
      <w:r>
        <w:rPr>
          <w:rFonts w:ascii="Times New Roman" w:eastAsia="Times New Roman" w:hAnsi="Times New Roman" w:cs="Times New Roman"/>
          <w:color w:val="000000"/>
          <w:sz w:val="24"/>
          <w:szCs w:val="24"/>
        </w:rPr>
        <w:t>Dalimunthe</w:t>
      </w:r>
      <w:proofErr w:type="spellEnd"/>
      <w:r>
        <w:rPr>
          <w:rFonts w:ascii="Times New Roman" w:eastAsia="Times New Roman" w:hAnsi="Times New Roman" w:cs="Times New Roman"/>
          <w:color w:val="000000"/>
          <w:sz w:val="24"/>
          <w:szCs w:val="24"/>
        </w:rPr>
        <w:t>,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Recent literature underscores accountability's pivotal role in grassroots development. For instance, studies demonstrate that transparent and accountable management of village fund allocations directly promotes rural prosperity and the welfare of local communities (</w:t>
      </w:r>
      <w:proofErr w:type="spellStart"/>
      <w:r>
        <w:rPr>
          <w:rFonts w:ascii="Times New Roman" w:eastAsia="Times New Roman" w:hAnsi="Times New Roman" w:cs="Times New Roman"/>
          <w:color w:val="000000"/>
          <w:sz w:val="24"/>
          <w:szCs w:val="24"/>
        </w:rPr>
        <w:t>Rojak</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Issalillah</w:t>
      </w:r>
      <w:proofErr w:type="spellEnd"/>
      <w:r>
        <w:rPr>
          <w:rFonts w:ascii="Times New Roman" w:eastAsia="Times New Roman" w:hAnsi="Times New Roman" w:cs="Times New Roman"/>
          <w:color w:val="000000"/>
          <w:sz w:val="24"/>
          <w:szCs w:val="24"/>
        </w:rPr>
        <w:t>, 2022). Furthermore, empirical analysis of social welfare programs reveals that transparency and accountability in rural funding management significantly enhance public welfare outcomes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et al.,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Nigeria’s local government context, researchers have found that the culture of accountability or the lack thereof substantially influences grassroots development. </w:t>
      </w:r>
      <w:proofErr w:type="spellStart"/>
      <w:r>
        <w:rPr>
          <w:rFonts w:ascii="Times New Roman" w:eastAsia="Times New Roman" w:hAnsi="Times New Roman" w:cs="Times New Roman"/>
          <w:color w:val="000000"/>
          <w:sz w:val="24"/>
          <w:szCs w:val="24"/>
        </w:rPr>
        <w:t>Odigbo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Anuforo</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Edeoga</w:t>
      </w:r>
      <w:proofErr w:type="spellEnd"/>
      <w:r>
        <w:rPr>
          <w:rFonts w:ascii="Times New Roman" w:eastAsia="Times New Roman" w:hAnsi="Times New Roman" w:cs="Times New Roman"/>
          <w:color w:val="000000"/>
          <w:sz w:val="24"/>
          <w:szCs w:val="24"/>
        </w:rPr>
        <w:t xml:space="preserve"> (2022) show a strong correlation between poor accountability practices and public dissatisfaction with local government performance, as well as with limited development at the grassroots. Complementarily, </w:t>
      </w:r>
      <w:proofErr w:type="spellStart"/>
      <w:r>
        <w:rPr>
          <w:rFonts w:ascii="Times New Roman" w:eastAsia="Times New Roman" w:hAnsi="Times New Roman" w:cs="Times New Roman"/>
          <w:color w:val="000000"/>
          <w:sz w:val="24"/>
          <w:szCs w:val="24"/>
        </w:rPr>
        <w:t>Oti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Otalor</w:t>
      </w:r>
      <w:proofErr w:type="spellEnd"/>
      <w:r>
        <w:rPr>
          <w:rFonts w:ascii="Times New Roman" w:eastAsia="Times New Roman" w:hAnsi="Times New Roman" w:cs="Times New Roman"/>
          <w:color w:val="000000"/>
          <w:sz w:val="24"/>
          <w:szCs w:val="24"/>
        </w:rPr>
        <w:t xml:space="preserve"> (2024) argue that fiscal autonomy in local councils when paired effectively with accountability can stimulate development by bringing governance closer to the people.</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Accountability also directly affects administrative performance. A study in </w:t>
      </w:r>
      <w:proofErr w:type="spellStart"/>
      <w:r>
        <w:rPr>
          <w:rFonts w:ascii="Times New Roman" w:eastAsia="Times New Roman" w:hAnsi="Times New Roman" w:cs="Times New Roman"/>
          <w:color w:val="000000"/>
          <w:sz w:val="24"/>
          <w:szCs w:val="24"/>
        </w:rPr>
        <w:t>Kwara</w:t>
      </w:r>
      <w:proofErr w:type="spellEnd"/>
      <w:r>
        <w:rPr>
          <w:rFonts w:ascii="Times New Roman" w:eastAsia="Times New Roman" w:hAnsi="Times New Roman" w:cs="Times New Roman"/>
          <w:color w:val="000000"/>
          <w:sz w:val="24"/>
          <w:szCs w:val="24"/>
        </w:rPr>
        <w:t xml:space="preserve"> State's ministries reveals that embedding accountability and transparency within operational structures significantly deterred fraud and financial mismanagement while boosting integrity and communication (</w:t>
      </w:r>
      <w:proofErr w:type="spellStart"/>
      <w:r>
        <w:rPr>
          <w:rFonts w:ascii="Times New Roman" w:eastAsia="Times New Roman" w:hAnsi="Times New Roman" w:cs="Times New Roman"/>
          <w:color w:val="000000"/>
          <w:sz w:val="24"/>
          <w:szCs w:val="24"/>
        </w:rPr>
        <w:t>Ariyo-Edu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Rahji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Subair</w:t>
      </w:r>
      <w:proofErr w:type="spellEnd"/>
      <w:r>
        <w:rPr>
          <w:rFonts w:ascii="Times New Roman" w:eastAsia="Times New Roman" w:hAnsi="Times New Roman" w:cs="Times New Roman"/>
          <w:color w:val="000000"/>
          <w:sz w:val="24"/>
          <w:szCs w:val="24"/>
        </w:rPr>
        <w:t>, 2023). This highlights the functional benefit of accountability systems: they promote not only ethical governance but also operational efficiency.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Moreover, the institutional context matters. Research shows that entrenched legislative and constitutional challenges such as state control over local allocations impede accountability in local government, thereby undermining governance and local development efforts (Anonymous, 2024). This underlines the structural dimension of accountability: without enabling frameworks, even well-intentioned mechanisms can falter.</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sum, contemporary scholarship underscores that public accountability is not merely a normative ideal but a tangible mechanism influencing governance quality and development outcomes, especially in rural settings. In the context of this study—examining how accountability influences rural development in Akko Local Government Area—the concept of public accountability is essential. It frames how transparent financial practices, community oversight, and institutional checks can translate public resources into meaningful development for rural residents.</w:t>
      </w:r>
    </w:p>
    <w:p w:rsidR="000909CA" w:rsidRDefault="00515605">
      <w:pPr>
        <w:pStyle w:val="Heading3"/>
        <w:spacing w:before="280" w:after="280" w:line="480" w:lineRule="auto"/>
        <w:jc w:val="both"/>
        <w:rPr>
          <w:sz w:val="24"/>
          <w:szCs w:val="24"/>
        </w:rPr>
      </w:pPr>
      <w:r>
        <w:rPr>
          <w:sz w:val="24"/>
          <w:szCs w:val="24"/>
        </w:rPr>
        <w:lastRenderedPageBreak/>
        <w:t>2.2.2 Concept of Rural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Rural development is widely conceptualized as a multidimensional and integrated process that seeks to enhance the living standards, economic productivity, and overall well-being of rural populations. It goes beyond mere economic growth to encompass improvements in infrastructure, health care, education, housing, environmental sustainability, and social inclusion (</w:t>
      </w:r>
      <w:proofErr w:type="spellStart"/>
      <w:r>
        <w:rPr>
          <w:rFonts w:ascii="Times New Roman" w:eastAsia="Times New Roman" w:hAnsi="Times New Roman" w:cs="Times New Roman"/>
          <w:color w:val="000000"/>
          <w:sz w:val="24"/>
          <w:szCs w:val="24"/>
        </w:rPr>
        <w:t>Adeola</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Okunlola</w:t>
      </w:r>
      <w:proofErr w:type="spellEnd"/>
      <w:r>
        <w:rPr>
          <w:rFonts w:ascii="Times New Roman" w:eastAsia="Times New Roman" w:hAnsi="Times New Roman" w:cs="Times New Roman"/>
          <w:color w:val="000000"/>
          <w:sz w:val="24"/>
          <w:szCs w:val="24"/>
        </w:rPr>
        <w:t>, 2021). Scholars generally agree that rural development is both a strategy and an outcome: as a strategy, it involves deliberate interventions by government and other stakeholders to address rural poverty, inequality, and underdevelopment; as an outcome, it reflects the progressive improvement in the quality of life of rural dwellers (</w:t>
      </w:r>
      <w:proofErr w:type="spellStart"/>
      <w:r>
        <w:rPr>
          <w:rFonts w:ascii="Times New Roman" w:eastAsia="Times New Roman" w:hAnsi="Times New Roman" w:cs="Times New Roman"/>
          <w:color w:val="000000"/>
          <w:sz w:val="24"/>
          <w:szCs w:val="24"/>
        </w:rPr>
        <w:t>Adejumo</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Osaghae</w:t>
      </w:r>
      <w:proofErr w:type="spellEnd"/>
      <w:r>
        <w:rPr>
          <w:rFonts w:ascii="Times New Roman" w:eastAsia="Times New Roman" w:hAnsi="Times New Roman" w:cs="Times New Roman"/>
          <w:color w:val="000000"/>
          <w:sz w:val="24"/>
          <w:szCs w:val="24"/>
        </w:rPr>
        <w:t>, 2020).</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Nigeria, rural development assumes a particularly critical dimension because of the demographic reality that a substantial proportion of the population resides in rural areas, with agriculture and informal activities serving as their main sources of livelihood (</w:t>
      </w:r>
      <w:proofErr w:type="spellStart"/>
      <w:r>
        <w:rPr>
          <w:rFonts w:ascii="Times New Roman" w:eastAsia="Times New Roman" w:hAnsi="Times New Roman" w:cs="Times New Roman"/>
          <w:color w:val="000000"/>
          <w:sz w:val="24"/>
          <w:szCs w:val="24"/>
        </w:rPr>
        <w:t>Olatunji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Aderibigbe</w:t>
      </w:r>
      <w:proofErr w:type="spellEnd"/>
      <w:r>
        <w:rPr>
          <w:rFonts w:ascii="Times New Roman" w:eastAsia="Times New Roman" w:hAnsi="Times New Roman" w:cs="Times New Roman"/>
          <w:color w:val="000000"/>
          <w:sz w:val="24"/>
          <w:szCs w:val="24"/>
        </w:rPr>
        <w:t xml:space="preserve">, 2022). This rural majority faces challenges such as poor infrastructure, limited access to modern agricultural technology, inadequate healthcare facilities, low-quality education, and unemployment. Consequently, rural development programs are central to national development strategies, as the neglect of rural communities perpetuates poverty, rural–urban migration, and social inequality (Usman &amp; </w:t>
      </w:r>
      <w:proofErr w:type="spellStart"/>
      <w:r>
        <w:rPr>
          <w:rFonts w:ascii="Times New Roman" w:eastAsia="Times New Roman" w:hAnsi="Times New Roman" w:cs="Times New Roman"/>
          <w:color w:val="000000"/>
          <w:sz w:val="24"/>
          <w:szCs w:val="24"/>
        </w:rPr>
        <w:t>Yakubu</w:t>
      </w:r>
      <w:proofErr w:type="spellEnd"/>
      <w:r>
        <w:rPr>
          <w:rFonts w:ascii="Times New Roman" w:eastAsia="Times New Roman" w:hAnsi="Times New Roman" w:cs="Times New Roman"/>
          <w:color w:val="000000"/>
          <w:sz w:val="24"/>
          <w:szCs w:val="24"/>
        </w:rPr>
        <w:t>,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concept also emphasizes inclusive participation and community empowerment. Effective rural development requires not only top-down interventions but also active involvement of local communities in planning, decision-making, and implementation (</w:t>
      </w:r>
      <w:proofErr w:type="spellStart"/>
      <w:r>
        <w:rPr>
          <w:rFonts w:ascii="Times New Roman" w:eastAsia="Times New Roman" w:hAnsi="Times New Roman" w:cs="Times New Roman"/>
          <w:color w:val="000000"/>
          <w:sz w:val="24"/>
          <w:szCs w:val="24"/>
        </w:rPr>
        <w:t>Nnadi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Nwokoye</w:t>
      </w:r>
      <w:proofErr w:type="spellEnd"/>
      <w:r>
        <w:rPr>
          <w:rFonts w:ascii="Times New Roman" w:eastAsia="Times New Roman" w:hAnsi="Times New Roman" w:cs="Times New Roman"/>
          <w:color w:val="000000"/>
          <w:sz w:val="24"/>
          <w:szCs w:val="24"/>
        </w:rPr>
        <w:t xml:space="preserve">, 2019). Such participatory approaches ensure that development programs reflect the needs and priorities of beneficiaries while strengthening accountability and transparency. This is </w:t>
      </w:r>
      <w:r>
        <w:rPr>
          <w:rFonts w:ascii="Times New Roman" w:eastAsia="Times New Roman" w:hAnsi="Times New Roman" w:cs="Times New Roman"/>
          <w:color w:val="000000"/>
          <w:sz w:val="24"/>
          <w:szCs w:val="24"/>
        </w:rPr>
        <w:lastRenderedPageBreak/>
        <w:t>particularly important in the Nigerian local government context, where mismanagement and corruption often derail rural development projects.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Recent empirical evidence highlights the link between accountability in governance and the success of rural development programs. For example,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Pane, and </w:t>
      </w:r>
      <w:proofErr w:type="spellStart"/>
      <w:r>
        <w:rPr>
          <w:rFonts w:ascii="Times New Roman" w:eastAsia="Times New Roman" w:hAnsi="Times New Roman" w:cs="Times New Roman"/>
          <w:color w:val="000000"/>
          <w:sz w:val="24"/>
          <w:szCs w:val="24"/>
        </w:rPr>
        <w:t>Dalimunthe</w:t>
      </w:r>
      <w:proofErr w:type="spellEnd"/>
      <w:r>
        <w:rPr>
          <w:rFonts w:ascii="Times New Roman" w:eastAsia="Times New Roman" w:hAnsi="Times New Roman" w:cs="Times New Roman"/>
          <w:color w:val="000000"/>
          <w:sz w:val="24"/>
          <w:szCs w:val="24"/>
        </w:rPr>
        <w:t xml:space="preserve"> (2023) demonstrate that transparency and accountability in rural funding significantly improve the effectiveness of social welfare and development initiatives. Similarly, </w:t>
      </w:r>
      <w:proofErr w:type="spellStart"/>
      <w:r>
        <w:rPr>
          <w:rFonts w:ascii="Times New Roman" w:eastAsia="Times New Roman" w:hAnsi="Times New Roman" w:cs="Times New Roman"/>
          <w:color w:val="000000"/>
          <w:sz w:val="24"/>
          <w:szCs w:val="24"/>
        </w:rPr>
        <w:t>Oti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Otalor</w:t>
      </w:r>
      <w:proofErr w:type="spellEnd"/>
      <w:r>
        <w:rPr>
          <w:rFonts w:ascii="Times New Roman" w:eastAsia="Times New Roman" w:hAnsi="Times New Roman" w:cs="Times New Roman"/>
          <w:color w:val="000000"/>
          <w:sz w:val="24"/>
          <w:szCs w:val="24"/>
        </w:rPr>
        <w:t xml:space="preserve"> (2024) argue that the fiscal autonomy of local governments when combined with strong accountability mechanisms creates a </w:t>
      </w:r>
      <w:proofErr w:type="gramStart"/>
      <w:r>
        <w:rPr>
          <w:rFonts w:ascii="Times New Roman" w:eastAsia="Times New Roman" w:hAnsi="Times New Roman" w:cs="Times New Roman"/>
          <w:color w:val="000000"/>
          <w:sz w:val="24"/>
          <w:szCs w:val="24"/>
        </w:rPr>
        <w:t>conducive</w:t>
      </w:r>
      <w:proofErr w:type="gramEnd"/>
      <w:r>
        <w:rPr>
          <w:rFonts w:ascii="Times New Roman" w:eastAsia="Times New Roman" w:hAnsi="Times New Roman" w:cs="Times New Roman"/>
          <w:color w:val="000000"/>
          <w:sz w:val="24"/>
          <w:szCs w:val="24"/>
        </w:rPr>
        <w:t xml:space="preserve"> environment for rural development by ensuring resources are properly allocated and utilized.</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Furthermore, rural development today cannot be divorced from global concerns such as sustainability and climate change. </w:t>
      </w:r>
      <w:proofErr w:type="gramStart"/>
      <w:r>
        <w:rPr>
          <w:rFonts w:ascii="Times New Roman" w:eastAsia="Times New Roman" w:hAnsi="Times New Roman" w:cs="Times New Roman"/>
          <w:color w:val="000000"/>
          <w:sz w:val="24"/>
          <w:szCs w:val="24"/>
        </w:rPr>
        <w:t>Scholars such as Ibrahim and Bello (2021) note that promoting climate-smart agriculture, renewable energy, and sustainable livelihoods in rural areas is critical for ensuring long-term development.</w:t>
      </w:r>
      <w:proofErr w:type="gramEnd"/>
      <w:r>
        <w:rPr>
          <w:rFonts w:ascii="Times New Roman" w:eastAsia="Times New Roman" w:hAnsi="Times New Roman" w:cs="Times New Roman"/>
          <w:color w:val="000000"/>
          <w:sz w:val="24"/>
          <w:szCs w:val="24"/>
        </w:rPr>
        <w:t xml:space="preserve"> This perspective broadens the concept of rural development beyond immediate socio-economic needs to include environmental stewardship and resilience-building.</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summary, rural development is a holistic process that seeks to transform the economic, social, and environmental conditions of rural communities. In Nigeria, its success largely depends on the efficiency, transparency, and accountability of local government institutions, as they are closest to the people and best positioned to address grassroots challenges. For this reason, examining the influence of public accountability on rural development in Akko Local Government Area provides critical insights into how governance can be strengthened to foster sustainable development at the grassroots.</w:t>
      </w:r>
    </w:p>
    <w:p w:rsidR="000909CA" w:rsidRDefault="00515605">
      <w:pPr>
        <w:pStyle w:val="Heading3"/>
        <w:spacing w:before="280" w:after="280" w:line="480" w:lineRule="auto"/>
        <w:jc w:val="both"/>
        <w:rPr>
          <w:sz w:val="24"/>
          <w:szCs w:val="24"/>
        </w:rPr>
      </w:pPr>
      <w:r>
        <w:rPr>
          <w:sz w:val="24"/>
          <w:szCs w:val="24"/>
        </w:rPr>
        <w:t>2.2.3 Relationship between Public Accountability and Rural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Public accountability and rural development share a symbiotic relationship, as accountability serves as the foundation for effective governance and equitable service delivery in rural areas. When public officials are transparent and responsible in managing resources, rural communities benefit from improved access to infrastructure, quality education, healthcare, potable water, and agricultural support services. This connection underscores the argument that accountability is not merely an ethical requirement of governance but a developmental necessity (</w:t>
      </w:r>
      <w:proofErr w:type="spellStart"/>
      <w:r>
        <w:rPr>
          <w:rFonts w:ascii="Times New Roman" w:eastAsia="Times New Roman" w:hAnsi="Times New Roman" w:cs="Times New Roman"/>
          <w:color w:val="000000"/>
          <w:sz w:val="24"/>
          <w:szCs w:val="24"/>
        </w:rPr>
        <w:t>Okeke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2020). In contexts where accountability mechanisms are weak, rural development projects are often characterized by corruption, embezzlement, delays, and abandonment, all of which hinder the attainment of meaningful development outcomes (Usman &amp; </w:t>
      </w:r>
      <w:proofErr w:type="spellStart"/>
      <w:r>
        <w:rPr>
          <w:rFonts w:ascii="Times New Roman" w:eastAsia="Times New Roman" w:hAnsi="Times New Roman" w:cs="Times New Roman"/>
          <w:color w:val="000000"/>
          <w:sz w:val="24"/>
          <w:szCs w:val="24"/>
        </w:rPr>
        <w:t>Yakubu</w:t>
      </w:r>
      <w:proofErr w:type="spellEnd"/>
      <w:r>
        <w:rPr>
          <w:rFonts w:ascii="Times New Roman" w:eastAsia="Times New Roman" w:hAnsi="Times New Roman" w:cs="Times New Roman"/>
          <w:color w:val="000000"/>
          <w:sz w:val="24"/>
          <w:szCs w:val="24"/>
        </w:rPr>
        <w:t>,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Effective public accountability enhances trust between the government and rural citizens, which in turn promotes citizen participation in local development programs. According to </w:t>
      </w:r>
      <w:proofErr w:type="spellStart"/>
      <w:r>
        <w:rPr>
          <w:rFonts w:ascii="Times New Roman" w:eastAsia="Times New Roman" w:hAnsi="Times New Roman" w:cs="Times New Roman"/>
          <w:color w:val="000000"/>
          <w:sz w:val="24"/>
          <w:szCs w:val="24"/>
        </w:rPr>
        <w:t>Oti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Otalor</w:t>
      </w:r>
      <w:proofErr w:type="spellEnd"/>
      <w:r>
        <w:rPr>
          <w:rFonts w:ascii="Times New Roman" w:eastAsia="Times New Roman" w:hAnsi="Times New Roman" w:cs="Times New Roman"/>
          <w:color w:val="000000"/>
          <w:sz w:val="24"/>
          <w:szCs w:val="24"/>
        </w:rPr>
        <w:t xml:space="preserve"> (2024), transparency and fiscal responsibility at the local government level ensure that resources are not diverted for personal gain but are invested in projects that directly improve rural livelihoods. This means that accountability provides a mechanism for aligning policy implementation with the needs and aspirations of rural dwellers, thereby making rural development initiatives both relevant and sustainable.</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Empirical evidence further supports this relationship.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Pane, and </w:t>
      </w:r>
      <w:proofErr w:type="spellStart"/>
      <w:r>
        <w:rPr>
          <w:rFonts w:ascii="Times New Roman" w:eastAsia="Times New Roman" w:hAnsi="Times New Roman" w:cs="Times New Roman"/>
          <w:color w:val="000000"/>
          <w:sz w:val="24"/>
          <w:szCs w:val="24"/>
        </w:rPr>
        <w:t>Dalimunthe</w:t>
      </w:r>
      <w:proofErr w:type="spellEnd"/>
      <w:r>
        <w:rPr>
          <w:rFonts w:ascii="Times New Roman" w:eastAsia="Times New Roman" w:hAnsi="Times New Roman" w:cs="Times New Roman"/>
          <w:color w:val="000000"/>
          <w:sz w:val="24"/>
          <w:szCs w:val="24"/>
        </w:rPr>
        <w:t xml:space="preserve"> (2023) found that accountability and transparency in rural funding significantly improved welfare outcomes and the effectiveness of development programs. Similarly, Ibrahim and Bello (2021) highlight that in rural Nigerian </w:t>
      </w:r>
      <w:proofErr w:type="gramStart"/>
      <w:r>
        <w:rPr>
          <w:rFonts w:ascii="Times New Roman" w:eastAsia="Times New Roman" w:hAnsi="Times New Roman" w:cs="Times New Roman"/>
          <w:color w:val="000000"/>
          <w:sz w:val="24"/>
          <w:szCs w:val="24"/>
        </w:rPr>
        <w:t>communities,</w:t>
      </w:r>
      <w:proofErr w:type="gramEnd"/>
      <w:r>
        <w:rPr>
          <w:rFonts w:ascii="Times New Roman" w:eastAsia="Times New Roman" w:hAnsi="Times New Roman" w:cs="Times New Roman"/>
          <w:color w:val="000000"/>
          <w:sz w:val="24"/>
          <w:szCs w:val="24"/>
        </w:rPr>
        <w:t xml:space="preserve"> the successful implementation of agricultural and infrastructural projects depends largely on the integrity and accountability of local institutions. When officials are held accountable, projects are more likely to be completed on schedule and within budget, providing tangible benefits to rural residents.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Moreover, accountability functions as a safeguard against elite capture of development resources. In many Nigerian LGAs, powerful individuals often manipulate projects for personal or political gains, leaving rural dwellers marginalized (</w:t>
      </w:r>
      <w:proofErr w:type="spellStart"/>
      <w:r>
        <w:rPr>
          <w:rFonts w:ascii="Times New Roman" w:eastAsia="Times New Roman" w:hAnsi="Times New Roman" w:cs="Times New Roman"/>
          <w:color w:val="000000"/>
          <w:sz w:val="24"/>
          <w:szCs w:val="24"/>
        </w:rPr>
        <w:t>Adeola</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Okunlola</w:t>
      </w:r>
      <w:proofErr w:type="spellEnd"/>
      <w:r>
        <w:rPr>
          <w:rFonts w:ascii="Times New Roman" w:eastAsia="Times New Roman" w:hAnsi="Times New Roman" w:cs="Times New Roman"/>
          <w:color w:val="000000"/>
          <w:sz w:val="24"/>
          <w:szCs w:val="24"/>
        </w:rPr>
        <w:t>, 2021). However, when public accountability mechanisms such as audits, monitoring committees, and citizen oversight are enforced, the risk of mismanagement is reduced, and development outcomes become more equitable. This is why scholars argue that accountability is a catalyst that transforms rural development from a policy promise into practical reality (</w:t>
      </w:r>
      <w:proofErr w:type="spellStart"/>
      <w:r>
        <w:rPr>
          <w:rFonts w:ascii="Times New Roman" w:eastAsia="Times New Roman" w:hAnsi="Times New Roman" w:cs="Times New Roman"/>
          <w:color w:val="000000"/>
          <w:sz w:val="24"/>
          <w:szCs w:val="24"/>
        </w:rPr>
        <w:t>Nnadi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Nwokoye</w:t>
      </w:r>
      <w:proofErr w:type="spellEnd"/>
      <w:r>
        <w:rPr>
          <w:rFonts w:ascii="Times New Roman" w:eastAsia="Times New Roman" w:hAnsi="Times New Roman" w:cs="Times New Roman"/>
          <w:color w:val="000000"/>
          <w:sz w:val="24"/>
          <w:szCs w:val="24"/>
        </w:rPr>
        <w:t>, 2019).</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context of Akko Local Government Area, the relationship between public accountability and rural development is particularly critical given the heavy reliance of residents on government-provided services and projects. Ensuring that resources are properly utilized can directly influence improvements in agricultural productivity, rural employment, healthcare delivery, and educational opportunities. Conversely, the absence of accountability would perpetuate poverty, infrastructural decay, and rural–urban migration, undermining the broader goals of sustainable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Thus, public accountability should be viewed not only as a governance principle but also as a driver of inclusive rural development. It ensures that development interventions are executed efficiently, equitably, and sustainably, thereby enhancing the quality of life of rural populations.</w:t>
      </w:r>
    </w:p>
    <w:p w:rsidR="000909CA" w:rsidRDefault="00515605">
      <w:pPr>
        <w:pStyle w:val="Heading3"/>
        <w:spacing w:before="280" w:after="280" w:line="480" w:lineRule="auto"/>
        <w:jc w:val="both"/>
        <w:rPr>
          <w:sz w:val="24"/>
          <w:szCs w:val="24"/>
        </w:rPr>
      </w:pPr>
      <w:r>
        <w:rPr>
          <w:sz w:val="24"/>
          <w:szCs w:val="24"/>
        </w:rPr>
        <w:t>2.2.4 Role of Local Government in Accountability and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Local governments occupy a strategic position in the governance structure, particularly in federal systems such as Nigeria, where they are constitutionally mandated to provide essential services and promote grassroots development. Being the closest tier of government </w:t>
      </w:r>
      <w:r>
        <w:rPr>
          <w:rFonts w:ascii="Times New Roman" w:eastAsia="Times New Roman" w:hAnsi="Times New Roman" w:cs="Times New Roman"/>
          <w:color w:val="000000"/>
          <w:sz w:val="24"/>
          <w:szCs w:val="24"/>
        </w:rPr>
        <w:lastRenderedPageBreak/>
        <w:t xml:space="preserve">to the people, local governments are not only expected to implement national policies but also to design context-specific initiatives that address the peculiar needs of rural communities. Their ability to </w:t>
      </w:r>
      <w:proofErr w:type="spellStart"/>
      <w:r>
        <w:rPr>
          <w:rFonts w:ascii="Times New Roman" w:eastAsia="Times New Roman" w:hAnsi="Times New Roman" w:cs="Times New Roman"/>
          <w:color w:val="000000"/>
          <w:sz w:val="24"/>
          <w:szCs w:val="24"/>
        </w:rPr>
        <w:t>fulfill</w:t>
      </w:r>
      <w:proofErr w:type="spellEnd"/>
      <w:r>
        <w:rPr>
          <w:rFonts w:ascii="Times New Roman" w:eastAsia="Times New Roman" w:hAnsi="Times New Roman" w:cs="Times New Roman"/>
          <w:color w:val="000000"/>
          <w:sz w:val="24"/>
          <w:szCs w:val="24"/>
        </w:rPr>
        <w:t xml:space="preserve"> these responsibilities, however, depends largely on the degree to which they uphold principles of accountability and transparency in the management of public resources (</w:t>
      </w:r>
      <w:proofErr w:type="spellStart"/>
      <w:r>
        <w:rPr>
          <w:rFonts w:ascii="Times New Roman" w:eastAsia="Times New Roman" w:hAnsi="Times New Roman" w:cs="Times New Roman"/>
          <w:color w:val="000000"/>
          <w:sz w:val="24"/>
          <w:szCs w:val="24"/>
        </w:rPr>
        <w:t>Akinola</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Adeyemi</w:t>
      </w:r>
      <w:proofErr w:type="spellEnd"/>
      <w:r>
        <w:rPr>
          <w:rFonts w:ascii="Times New Roman" w:eastAsia="Times New Roman" w:hAnsi="Times New Roman" w:cs="Times New Roman"/>
          <w:color w:val="000000"/>
          <w:sz w:val="24"/>
          <w:szCs w:val="24"/>
        </w:rPr>
        <w:t>, 2020).</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Public accountability within local governments entails ensuring that funds allocated for projects such as rural electrification, healthcare facilities, schools, feeder roads, and agricultural support programs are utilized for their intended purposes. When leaders and officials at the local level are transparent in budget preparation and execution, citizens gain confidence in governance, which in turn fosters cooperation and participation in development initiatives. For instance, community involvement in budgetary processes and decision-making creates a sense of ownership and collective responsibility, thereby enhancing the sustainability of development projects (Oni &amp; </w:t>
      </w:r>
      <w:proofErr w:type="spellStart"/>
      <w:r>
        <w:rPr>
          <w:rFonts w:ascii="Times New Roman" w:eastAsia="Times New Roman" w:hAnsi="Times New Roman" w:cs="Times New Roman"/>
          <w:color w:val="000000"/>
          <w:sz w:val="24"/>
          <w:szCs w:val="24"/>
        </w:rPr>
        <w:t>Omodero</w:t>
      </w:r>
      <w:proofErr w:type="spellEnd"/>
      <w:r>
        <w:rPr>
          <w:rFonts w:ascii="Times New Roman" w:eastAsia="Times New Roman" w:hAnsi="Times New Roman" w:cs="Times New Roman"/>
          <w:color w:val="000000"/>
          <w:sz w:val="24"/>
          <w:szCs w:val="24"/>
        </w:rPr>
        <w:t>, 2021).</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Moreover, accountability mechanisms such as regular auditing of accounts, public expenditure tracking, and monitoring committees are crucial in curbing financial mismanagement. These mechanisms serve as checks and balances, ensuring that public officials act responsibly in line with their mandates. In the absence of such accountability, local governments may fall prey to corruption, nepotism, and resource diversion, which hinder rural transformation. Consequently, strengthening accountability structures becomes indispensable for translating development policies into tangible improvements in rural living standards (</w:t>
      </w:r>
      <w:proofErr w:type="spellStart"/>
      <w:r>
        <w:rPr>
          <w:rFonts w:ascii="Times New Roman" w:eastAsia="Times New Roman" w:hAnsi="Times New Roman" w:cs="Times New Roman"/>
          <w:color w:val="000000"/>
          <w:sz w:val="24"/>
          <w:szCs w:val="24"/>
        </w:rPr>
        <w:t>Okoli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Okonkwo</w:t>
      </w:r>
      <w:proofErr w:type="spellEnd"/>
      <w:r>
        <w:rPr>
          <w:rFonts w:ascii="Times New Roman" w:eastAsia="Times New Roman" w:hAnsi="Times New Roman" w:cs="Times New Roman"/>
          <w:color w:val="000000"/>
          <w:sz w:val="24"/>
          <w:szCs w:val="24"/>
        </w:rPr>
        <w:t>, 2022).</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addition, local governments play a vital role in integrating citizen feedback into governance. By engaging communities in needs assessments, planning, and project evaluation, they bridge the gap between policy formulation and implementation. This </w:t>
      </w:r>
      <w:r>
        <w:rPr>
          <w:rFonts w:ascii="Times New Roman" w:eastAsia="Times New Roman" w:hAnsi="Times New Roman" w:cs="Times New Roman"/>
          <w:color w:val="000000"/>
          <w:sz w:val="24"/>
          <w:szCs w:val="24"/>
        </w:rPr>
        <w:lastRenderedPageBreak/>
        <w:t>participatory approach enhances service delivery while minimizing the mismatch between community needs and government interventions. Importantly, accountability at the local government level also promotes equity, as resources are more likely to be distributed fairly and directed towards marginalized or underserved groups in rural areas (</w:t>
      </w:r>
      <w:proofErr w:type="spellStart"/>
      <w:r>
        <w:rPr>
          <w:rFonts w:ascii="Times New Roman" w:eastAsia="Times New Roman" w:hAnsi="Times New Roman" w:cs="Times New Roman"/>
          <w:color w:val="000000"/>
          <w:sz w:val="24"/>
          <w:szCs w:val="24"/>
        </w:rPr>
        <w:t>Eze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Therefore, the role of local governments in ensuring accountability goes beyond administrative responsibility; it is a foundation for rural development. Effective local governance not only guarantees prudent resource management but also fosters trust, inclusivity, and shared responsibility between the government and the people. Without accountability, the developmental mandate of local </w:t>
      </w:r>
      <w:proofErr w:type="gramStart"/>
      <w:r>
        <w:rPr>
          <w:rFonts w:ascii="Times New Roman" w:eastAsia="Times New Roman" w:hAnsi="Times New Roman" w:cs="Times New Roman"/>
          <w:color w:val="000000"/>
          <w:sz w:val="24"/>
          <w:szCs w:val="24"/>
        </w:rPr>
        <w:t>governments</w:t>
      </w:r>
      <w:proofErr w:type="gramEnd"/>
      <w:r>
        <w:rPr>
          <w:rFonts w:ascii="Times New Roman" w:eastAsia="Times New Roman" w:hAnsi="Times New Roman" w:cs="Times New Roman"/>
          <w:color w:val="000000"/>
          <w:sz w:val="24"/>
          <w:szCs w:val="24"/>
        </w:rPr>
        <w:t xml:space="preserve"> risks being compromised, resulting in underdevelopment and widening disparities between rural and urban populations (Yusuf &amp; Abdullahi, 2024).</w:t>
      </w:r>
    </w:p>
    <w:p w:rsidR="000909CA" w:rsidRDefault="00515605">
      <w:pPr>
        <w:pStyle w:val="Heading3"/>
        <w:spacing w:before="280" w:after="280" w:line="480" w:lineRule="auto"/>
        <w:rPr>
          <w:sz w:val="24"/>
          <w:szCs w:val="24"/>
        </w:rPr>
      </w:pPr>
      <w:r>
        <w:rPr>
          <w:sz w:val="24"/>
          <w:szCs w:val="24"/>
        </w:rPr>
        <w:t>2.1.5 Challenges of Public Accountability in Local Government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Despite the constitutional mandate and institutional frameworks designed to ensure accountability at the grassroots level, local governments in Nigeria, including Akko Local Government Area, face persistent challenges that hinder effective accountability. These challenges weaken the capacity of local governments to drive rural development and undermine citizens’ trust in governance.</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One of the most pressing challenges is corruption and mismanagement of public resources. Local government funds, which are often allocated for essential services such as healthcare, education, and infrastructure, are frequently misappropriated due to weak monitoring systems and lack of stringent oversight. The diversion of resources away from development projects </w:t>
      </w:r>
      <w:r>
        <w:rPr>
          <w:rFonts w:ascii="Times New Roman" w:eastAsia="Times New Roman" w:hAnsi="Times New Roman" w:cs="Times New Roman"/>
          <w:color w:val="000000"/>
          <w:sz w:val="24"/>
          <w:szCs w:val="24"/>
        </w:rPr>
        <w:lastRenderedPageBreak/>
        <w:t>to private use not only undermines service delivery but also perpetuates poverty and inequality in rural communities (</w:t>
      </w:r>
      <w:proofErr w:type="spellStart"/>
      <w:r>
        <w:rPr>
          <w:rFonts w:ascii="Times New Roman" w:eastAsia="Times New Roman" w:hAnsi="Times New Roman" w:cs="Times New Roman"/>
          <w:color w:val="000000"/>
          <w:sz w:val="24"/>
          <w:szCs w:val="24"/>
        </w:rPr>
        <w:t>Ogunyemi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Adeola</w:t>
      </w:r>
      <w:proofErr w:type="spellEnd"/>
      <w:r>
        <w:rPr>
          <w:rFonts w:ascii="Times New Roman" w:eastAsia="Times New Roman" w:hAnsi="Times New Roman" w:cs="Times New Roman"/>
          <w:color w:val="000000"/>
          <w:sz w:val="24"/>
          <w:szCs w:val="24"/>
        </w:rPr>
        <w:t>, 2019).</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Another critical issue is the political interference from state governments. In Nigeria’s federal structure, local governments are often dependent on state governments for financial allocations and administrative approvals. This dependency creates room for undue interference, where state-level actors exert control over local government decision-making. Such interference limits local autonomy, reduces accountability to grassroots communities, and shifts accountability upward to political patrons rather than downward to citizens (</w:t>
      </w:r>
      <w:proofErr w:type="spellStart"/>
      <w:r>
        <w:rPr>
          <w:rFonts w:ascii="Times New Roman" w:eastAsia="Times New Roman" w:hAnsi="Times New Roman" w:cs="Times New Roman"/>
          <w:color w:val="000000"/>
          <w:sz w:val="24"/>
          <w:szCs w:val="24"/>
        </w:rPr>
        <w:t>Ayoade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Olaniyi</w:t>
      </w:r>
      <w:proofErr w:type="spellEnd"/>
      <w:r>
        <w:rPr>
          <w:rFonts w:ascii="Times New Roman" w:eastAsia="Times New Roman" w:hAnsi="Times New Roman" w:cs="Times New Roman"/>
          <w:color w:val="000000"/>
          <w:sz w:val="24"/>
          <w:szCs w:val="24"/>
        </w:rPr>
        <w:t>, 2020).</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Additionally, the problem of weak institutional capacity remains a significant barrier. Many local governments lack adequately trained personnel, robust financial management systems, and reliable data for planning and evaluation. This institutional weakness results in poor documentation, weak auditing processes, and ineffective budget implementation, making it difficult to hold officials accountable (</w:t>
      </w:r>
      <w:proofErr w:type="spellStart"/>
      <w:r>
        <w:rPr>
          <w:rFonts w:ascii="Times New Roman" w:eastAsia="Times New Roman" w:hAnsi="Times New Roman" w:cs="Times New Roman"/>
          <w:color w:val="000000"/>
          <w:sz w:val="24"/>
          <w:szCs w:val="24"/>
        </w:rPr>
        <w:t>Okonkwo</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Eze</w:t>
      </w:r>
      <w:proofErr w:type="spellEnd"/>
      <w:r>
        <w:rPr>
          <w:rFonts w:ascii="Times New Roman" w:eastAsia="Times New Roman" w:hAnsi="Times New Roman" w:cs="Times New Roman"/>
          <w:color w:val="000000"/>
          <w:sz w:val="24"/>
          <w:szCs w:val="24"/>
        </w:rPr>
        <w:t>, 2021).</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Lack of transparency in governance processes further compounds accountability challenges. Citizens often have limited access to information on budgetary allocations, expenditure, and project implementation. Without access to timely and accurate information, communities cannot effectively monitor government activities or demand accountability from leaders (Ibrahim &amp; Musa, 2022).</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Equally important is the issue of low civic engagement and citizen apathy. In many rural areas, citizens lack awareness of their rights to demand accountability or are discouraged from participating in governance due to fear of victimization, illiteracy, or lack of platforms </w:t>
      </w:r>
      <w:r>
        <w:rPr>
          <w:rFonts w:ascii="Times New Roman" w:eastAsia="Times New Roman" w:hAnsi="Times New Roman" w:cs="Times New Roman"/>
          <w:color w:val="000000"/>
          <w:sz w:val="24"/>
          <w:szCs w:val="24"/>
        </w:rPr>
        <w:lastRenderedPageBreak/>
        <w:t>for engagement. As a result, public officials operate with limited scrutiny, further enabling inefficiency and mismanagement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Adeyeye</w:t>
      </w:r>
      <w:proofErr w:type="spellEnd"/>
      <w:r>
        <w:rPr>
          <w:rFonts w:ascii="Times New Roman" w:eastAsia="Times New Roman" w:hAnsi="Times New Roman" w:cs="Times New Roman"/>
          <w:color w:val="000000"/>
          <w:sz w:val="24"/>
          <w:szCs w:val="24"/>
        </w:rPr>
        <w:t>,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Finally, accountability in local government is often hampered by inadequate financial resources. Even when officials are willing to be accountable, the chronic underfunding of local governments reduces their ability to implement development projects. This scarcity of funds, coupled with corruption, creates a cycle of poor governance and underdevelopment in rural areas (Yusuf &amp; Ibrahim, 2024).</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summary, the challenges of public accountability in local government stem from a combination of corruption, political interference, weak institutions, </w:t>
      </w:r>
      <w:proofErr w:type="gramStart"/>
      <w:r>
        <w:rPr>
          <w:rFonts w:ascii="Times New Roman" w:eastAsia="Times New Roman" w:hAnsi="Times New Roman" w:cs="Times New Roman"/>
          <w:color w:val="000000"/>
          <w:sz w:val="24"/>
          <w:szCs w:val="24"/>
        </w:rPr>
        <w:t>lack</w:t>
      </w:r>
      <w:proofErr w:type="gramEnd"/>
      <w:r>
        <w:rPr>
          <w:rFonts w:ascii="Times New Roman" w:eastAsia="Times New Roman" w:hAnsi="Times New Roman" w:cs="Times New Roman"/>
          <w:color w:val="000000"/>
          <w:sz w:val="24"/>
          <w:szCs w:val="24"/>
        </w:rPr>
        <w:t xml:space="preserve"> of transparency, limited civic engagement, and resource constraints. Addressing these challenges requires institutional reforms, stronger oversight mechanisms, and active citizen participation to ensure that local governments </w:t>
      </w:r>
      <w:proofErr w:type="spellStart"/>
      <w:r>
        <w:rPr>
          <w:rFonts w:ascii="Times New Roman" w:eastAsia="Times New Roman" w:hAnsi="Times New Roman" w:cs="Times New Roman"/>
          <w:color w:val="000000"/>
          <w:sz w:val="24"/>
          <w:szCs w:val="24"/>
        </w:rPr>
        <w:t>fulfill</w:t>
      </w:r>
      <w:proofErr w:type="spellEnd"/>
      <w:r>
        <w:rPr>
          <w:rFonts w:ascii="Times New Roman" w:eastAsia="Times New Roman" w:hAnsi="Times New Roman" w:cs="Times New Roman"/>
          <w:color w:val="000000"/>
          <w:sz w:val="24"/>
          <w:szCs w:val="24"/>
        </w:rPr>
        <w:t xml:space="preserve"> their mandate of promoting rural development.</w:t>
      </w:r>
    </w:p>
    <w:p w:rsidR="000909CA" w:rsidRDefault="00515605">
      <w:pPr>
        <w:pStyle w:val="Heading3"/>
        <w:spacing w:before="280" w:after="280" w:line="480" w:lineRule="auto"/>
        <w:jc w:val="both"/>
        <w:rPr>
          <w:sz w:val="24"/>
          <w:szCs w:val="24"/>
        </w:rPr>
      </w:pPr>
      <w:r>
        <w:rPr>
          <w:sz w:val="24"/>
          <w:szCs w:val="24"/>
        </w:rPr>
        <w:t>2.1.6 Strategies for Strengthening Public Accountability in Local Government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Strengthening public accountability in local governments is essential for improving governance outcomes and ensuring that rural development initiatives are effectively implemented. Given the persistent challenges such as corruption, political interference, and weak institutional capacity, deliberate strategies must be adopted to build stronger accountability frameworks at the grassroots level.</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One key strategy is enhancing transparency through open governance practices. Local governments should make budgetary allocations, expenditure records, and project implementation details publicly accessible. Transparency portals, community notice boards, and town hall meetings provide avenues for citizens to monitor government activities and demand explanations for financial decisions. By institutionalizing transparency, local </w:t>
      </w:r>
      <w:r>
        <w:rPr>
          <w:rFonts w:ascii="Times New Roman" w:eastAsia="Times New Roman" w:hAnsi="Times New Roman" w:cs="Times New Roman"/>
          <w:color w:val="000000"/>
          <w:sz w:val="24"/>
          <w:szCs w:val="24"/>
        </w:rPr>
        <w:lastRenderedPageBreak/>
        <w:t>governments reduce opportunities for corruption and mismanagement (</w:t>
      </w:r>
      <w:proofErr w:type="spellStart"/>
      <w:r>
        <w:rPr>
          <w:rFonts w:ascii="Times New Roman" w:eastAsia="Times New Roman" w:hAnsi="Times New Roman" w:cs="Times New Roman"/>
          <w:color w:val="000000"/>
          <w:sz w:val="24"/>
          <w:szCs w:val="24"/>
        </w:rPr>
        <w:t>Okoye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Alabi</w:t>
      </w:r>
      <w:proofErr w:type="spellEnd"/>
      <w:r>
        <w:rPr>
          <w:rFonts w:ascii="Times New Roman" w:eastAsia="Times New Roman" w:hAnsi="Times New Roman" w:cs="Times New Roman"/>
          <w:color w:val="000000"/>
          <w:sz w:val="24"/>
          <w:szCs w:val="24"/>
        </w:rPr>
        <w:t>, 2019).</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Another important approach is the institutionalization of participatory governance mechanisms. Active citizen engagement in planning, budgeting, and monitoring processes ensures that development priorities reflect the needs of the community. Mechanisms such as participatory budgeting, community development </w:t>
      </w:r>
      <w:proofErr w:type="gramStart"/>
      <w:r>
        <w:rPr>
          <w:rFonts w:ascii="Times New Roman" w:eastAsia="Times New Roman" w:hAnsi="Times New Roman" w:cs="Times New Roman"/>
          <w:color w:val="000000"/>
          <w:sz w:val="24"/>
          <w:szCs w:val="24"/>
        </w:rPr>
        <w:t>committees,</w:t>
      </w:r>
      <w:proofErr w:type="gramEnd"/>
      <w:r>
        <w:rPr>
          <w:rFonts w:ascii="Times New Roman" w:eastAsia="Times New Roman" w:hAnsi="Times New Roman" w:cs="Times New Roman"/>
          <w:color w:val="000000"/>
          <w:sz w:val="24"/>
          <w:szCs w:val="24"/>
        </w:rPr>
        <w:t xml:space="preserve"> and stakeholder forums empower citizens to hold leaders accountable and foster trust between the governed and their leaders (Oni &amp; Ibrahim, 2020).</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Capacity building for local government officials is also crucial. Many local governments suffer from weak institutional and human resource capacity, which undermines accountability. Training programs in financial management, auditing, and ethical leadership equip officials with the skills needed to manage resources effectively and respond to citizens’ concerns. Such capacity-building initiatives strengthen accountability by enhancing competence and professionalism in public service delivery (</w:t>
      </w:r>
      <w:proofErr w:type="spellStart"/>
      <w:r>
        <w:rPr>
          <w:rFonts w:ascii="Times New Roman" w:eastAsia="Times New Roman" w:hAnsi="Times New Roman" w:cs="Times New Roman"/>
          <w:color w:val="000000"/>
          <w:sz w:val="24"/>
          <w:szCs w:val="24"/>
        </w:rPr>
        <w:t>Adewale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Uche</w:t>
      </w:r>
      <w:proofErr w:type="spellEnd"/>
      <w:r>
        <w:rPr>
          <w:rFonts w:ascii="Times New Roman" w:eastAsia="Times New Roman" w:hAnsi="Times New Roman" w:cs="Times New Roman"/>
          <w:color w:val="000000"/>
          <w:sz w:val="24"/>
          <w:szCs w:val="24"/>
        </w:rPr>
        <w:t>, 2021).</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adoption of technology-driven accountability tools further enhances transparency and oversight. E-governance systems, digital auditing tools, and mobile reporting applications enable real-time monitoring of funds and projects. These innovations make it more difficult for public officials to manipulate records and allow citizens to track development activities with greater ease (Ahmed &amp; Abdullahi, 2022).</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Strengthening oversight institutions and mechanisms is another vital strategy. Independent audit committees, anti-corruption agencies, and legislative oversight bodies should be empowered to scrutinize local government finances and ensure compliance with regulations. </w:t>
      </w:r>
      <w:r>
        <w:rPr>
          <w:rFonts w:ascii="Times New Roman" w:eastAsia="Times New Roman" w:hAnsi="Times New Roman" w:cs="Times New Roman"/>
          <w:color w:val="000000"/>
          <w:sz w:val="24"/>
          <w:szCs w:val="24"/>
        </w:rPr>
        <w:lastRenderedPageBreak/>
        <w:t>Regular audits, performance evaluations, and sanctions for misconduct create a culture of accountability and deter corrupt practices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&amp; Bello, 2023).</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Finally, promoting civic education and awareness campaigns plays an important role in strengthening accountability. When citizens are aware of their rights and responsibilities, they are more likely to demand accountability and actively participate in governance. Civil society organizations and NGOs can collaborate with local governments to build platforms for accountability and encourage grassroots advocacy for good governance (Yusuf &amp; </w:t>
      </w:r>
      <w:proofErr w:type="spellStart"/>
      <w:r>
        <w:rPr>
          <w:rFonts w:ascii="Times New Roman" w:eastAsia="Times New Roman" w:hAnsi="Times New Roman" w:cs="Times New Roman"/>
          <w:color w:val="000000"/>
          <w:sz w:val="24"/>
          <w:szCs w:val="24"/>
        </w:rPr>
        <w:t>Danladi</w:t>
      </w:r>
      <w:proofErr w:type="spellEnd"/>
      <w:r>
        <w:rPr>
          <w:rFonts w:ascii="Times New Roman" w:eastAsia="Times New Roman" w:hAnsi="Times New Roman" w:cs="Times New Roman"/>
          <w:color w:val="000000"/>
          <w:sz w:val="24"/>
          <w:szCs w:val="24"/>
        </w:rPr>
        <w:t>, 2024).</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summary, strengthening public accountability in local governments requires a combination of transparency, citizen participation, institutional capacity building, technology adoption, strong oversight, and civic engagement. When effectively implemented, these strategies enhance governance outcomes, improve service delivery, and foster rural development in Nigeria.</w:t>
      </w:r>
    </w:p>
    <w:p w:rsidR="000909CA" w:rsidRDefault="00515605">
      <w:pPr>
        <w:pStyle w:val="Heading2"/>
        <w:spacing w:before="280" w:after="280" w:line="480" w:lineRule="auto"/>
        <w:jc w:val="both"/>
        <w:rPr>
          <w:sz w:val="24"/>
          <w:szCs w:val="24"/>
        </w:rPr>
      </w:pPr>
      <w:r>
        <w:rPr>
          <w:sz w:val="24"/>
          <w:szCs w:val="24"/>
        </w:rPr>
        <w:t>2.3 Empirical Literature Review</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growing body of empirical work demonstrates a positive relationship between accountability mechanisms at the local level and tangible rural development outcomes.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Pane, and </w:t>
      </w:r>
      <w:proofErr w:type="spellStart"/>
      <w:r>
        <w:rPr>
          <w:rFonts w:ascii="Times New Roman" w:eastAsia="Times New Roman" w:hAnsi="Times New Roman" w:cs="Times New Roman"/>
          <w:color w:val="000000"/>
          <w:sz w:val="24"/>
          <w:szCs w:val="24"/>
        </w:rPr>
        <w:t>Dalimunthe</w:t>
      </w:r>
      <w:proofErr w:type="spellEnd"/>
      <w:r>
        <w:rPr>
          <w:rFonts w:ascii="Times New Roman" w:eastAsia="Times New Roman" w:hAnsi="Times New Roman" w:cs="Times New Roman"/>
          <w:color w:val="000000"/>
          <w:sz w:val="24"/>
          <w:szCs w:val="24"/>
        </w:rPr>
        <w:t xml:space="preserve"> (2023) provide quasi-experimental evidence </w:t>
      </w:r>
      <w:proofErr w:type="gramStart"/>
      <w:r>
        <w:rPr>
          <w:rFonts w:ascii="Times New Roman" w:eastAsia="Times New Roman" w:hAnsi="Times New Roman" w:cs="Times New Roman"/>
          <w:color w:val="000000"/>
          <w:sz w:val="24"/>
          <w:szCs w:val="24"/>
        </w:rPr>
        <w:t>that communities</w:t>
      </w:r>
      <w:proofErr w:type="gramEnd"/>
      <w:r>
        <w:rPr>
          <w:rFonts w:ascii="Times New Roman" w:eastAsia="Times New Roman" w:hAnsi="Times New Roman" w:cs="Times New Roman"/>
          <w:color w:val="000000"/>
          <w:sz w:val="24"/>
          <w:szCs w:val="24"/>
        </w:rPr>
        <w:t xml:space="preserve"> with active public expenditure tracking and transparent village fund reporting experienced higher rates of completion for small-scale infrastructure projects and improved social welfare indicators. Similarly, </w:t>
      </w:r>
      <w:proofErr w:type="spellStart"/>
      <w:r>
        <w:rPr>
          <w:rFonts w:ascii="Times New Roman" w:eastAsia="Times New Roman" w:hAnsi="Times New Roman" w:cs="Times New Roman"/>
          <w:color w:val="000000"/>
          <w:sz w:val="24"/>
          <w:szCs w:val="24"/>
        </w:rPr>
        <w:t>Oti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Otalor</w:t>
      </w:r>
      <w:proofErr w:type="spellEnd"/>
      <w:r>
        <w:rPr>
          <w:rFonts w:ascii="Times New Roman" w:eastAsia="Times New Roman" w:hAnsi="Times New Roman" w:cs="Times New Roman"/>
          <w:color w:val="000000"/>
          <w:sz w:val="24"/>
          <w:szCs w:val="24"/>
        </w:rPr>
        <w:t xml:space="preserve"> (2024) find that local councils which institutionalised monthly public disclosure of budgets and procurement decisions registered better road maintenance, higher school retention rates, and more reliable primary health services. In the Nigerian context, </w:t>
      </w:r>
      <w:proofErr w:type="spellStart"/>
      <w:r>
        <w:rPr>
          <w:rFonts w:ascii="Times New Roman" w:eastAsia="Times New Roman" w:hAnsi="Times New Roman" w:cs="Times New Roman"/>
          <w:color w:val="000000"/>
          <w:sz w:val="24"/>
          <w:szCs w:val="24"/>
        </w:rPr>
        <w:t>Okoli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Okonkwo</w:t>
      </w:r>
      <w:proofErr w:type="spellEnd"/>
      <w:r>
        <w:rPr>
          <w:rFonts w:ascii="Times New Roman" w:eastAsia="Times New Roman" w:hAnsi="Times New Roman" w:cs="Times New Roman"/>
          <w:color w:val="000000"/>
          <w:sz w:val="24"/>
          <w:szCs w:val="24"/>
        </w:rPr>
        <w:t xml:space="preserve"> (2022) document that LGAs with </w:t>
      </w:r>
      <w:r>
        <w:rPr>
          <w:rFonts w:ascii="Times New Roman" w:eastAsia="Times New Roman" w:hAnsi="Times New Roman" w:cs="Times New Roman"/>
          <w:color w:val="000000"/>
          <w:sz w:val="24"/>
          <w:szCs w:val="24"/>
        </w:rPr>
        <w:lastRenderedPageBreak/>
        <w:t>regular internal and external audits were significantly less likely to abandon projects mid-implementation compared with councils lacking audit regimes. These studies collectively suggest that practical accountability measures such as budget transparency, public expenditure tracking, and routine audits are strongly associated with improved rural service delivery.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Empirical investigations also underline the role of predictable and autonomous revenue flows in enabling accountability and development. </w:t>
      </w:r>
      <w:proofErr w:type="spellStart"/>
      <w:r>
        <w:rPr>
          <w:rFonts w:ascii="Times New Roman" w:eastAsia="Times New Roman" w:hAnsi="Times New Roman" w:cs="Times New Roman"/>
          <w:color w:val="000000"/>
          <w:sz w:val="24"/>
          <w:szCs w:val="24"/>
        </w:rPr>
        <w:t>Ojo</w:t>
      </w:r>
      <w:proofErr w:type="spellEnd"/>
      <w:r>
        <w:rPr>
          <w:rFonts w:ascii="Times New Roman" w:eastAsia="Times New Roman" w:hAnsi="Times New Roman" w:cs="Times New Roman"/>
          <w:color w:val="000000"/>
          <w:sz w:val="24"/>
          <w:szCs w:val="24"/>
        </w:rPr>
        <w:t xml:space="preserve"> et al. (2021) used panel data from multiple Nigerian LGAs to show that fiscal autonomy (measured by internally generated revenue as a share of total receipts) correlated with greater responsiveness to local needs and reduced misappropriation. Conversely, dependence on irregular state transfers was associated with project delays and political interference, undermining accountability (</w:t>
      </w:r>
      <w:proofErr w:type="spellStart"/>
      <w:r>
        <w:rPr>
          <w:rFonts w:ascii="Times New Roman" w:eastAsia="Times New Roman" w:hAnsi="Times New Roman" w:cs="Times New Roman"/>
          <w:color w:val="000000"/>
          <w:sz w:val="24"/>
          <w:szCs w:val="24"/>
        </w:rPr>
        <w:t>Adewale</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Uche</w:t>
      </w:r>
      <w:proofErr w:type="spellEnd"/>
      <w:r>
        <w:rPr>
          <w:rFonts w:ascii="Times New Roman" w:eastAsia="Times New Roman" w:hAnsi="Times New Roman" w:cs="Times New Roman"/>
          <w:color w:val="000000"/>
          <w:sz w:val="24"/>
          <w:szCs w:val="24"/>
        </w:rPr>
        <w:t>, 2021). In a recent evaluation of North-East LGAs, Yusuf and Abdullahi (2024) find that where fiscal reporting was paired with conditional release mechanisms and citizen oversight, health and agricultural extension services improved significantly. For Akko LGA, these findings imply that both the quantity and the predictability of funds and how they are made transparent will likely influence development outcomes.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Empirical evidence highlights citizen engagement as a potent pathway through which accountability translates into development. Community monitoring, participatory budgeting, and social audits have been associated with higher project relevance and sustainability.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Adeyeye</w:t>
      </w:r>
      <w:proofErr w:type="spellEnd"/>
      <w:r>
        <w:rPr>
          <w:rFonts w:ascii="Times New Roman" w:eastAsia="Times New Roman" w:hAnsi="Times New Roman" w:cs="Times New Roman"/>
          <w:color w:val="000000"/>
          <w:sz w:val="24"/>
          <w:szCs w:val="24"/>
        </w:rPr>
        <w:t xml:space="preserve"> (2023) document cases where participatory budgeting in rural councils led to better prioritisation of feeder roads and water projects, resulting in higher user satisfaction. In a comparative study across three northern states, </w:t>
      </w:r>
      <w:proofErr w:type="spellStart"/>
      <w:r>
        <w:rPr>
          <w:rFonts w:ascii="Times New Roman" w:eastAsia="Times New Roman" w:hAnsi="Times New Roman" w:cs="Times New Roman"/>
          <w:color w:val="000000"/>
          <w:sz w:val="24"/>
          <w:szCs w:val="24"/>
        </w:rPr>
        <w:t>Eze</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(2023) demonstrate that LGAs facilitating regular town-hall meetings and ward-level project committees saw higher rates of beneficiary participation and lower incidences of project </w:t>
      </w:r>
      <w:r>
        <w:rPr>
          <w:rFonts w:ascii="Times New Roman" w:eastAsia="Times New Roman" w:hAnsi="Times New Roman" w:cs="Times New Roman"/>
          <w:color w:val="000000"/>
          <w:sz w:val="24"/>
          <w:szCs w:val="24"/>
        </w:rPr>
        <w:lastRenderedPageBreak/>
        <w:t xml:space="preserve">capture by elites. However, empirical work also indicates limits: </w:t>
      </w:r>
      <w:proofErr w:type="spellStart"/>
      <w:r>
        <w:rPr>
          <w:rFonts w:ascii="Times New Roman" w:eastAsia="Times New Roman" w:hAnsi="Times New Roman" w:cs="Times New Roman"/>
          <w:color w:val="000000"/>
          <w:sz w:val="24"/>
          <w:szCs w:val="24"/>
        </w:rPr>
        <w:t>Nnadi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Nwokoye</w:t>
      </w:r>
      <w:proofErr w:type="spellEnd"/>
      <w:r>
        <w:rPr>
          <w:rFonts w:ascii="Times New Roman" w:eastAsia="Times New Roman" w:hAnsi="Times New Roman" w:cs="Times New Roman"/>
          <w:color w:val="000000"/>
          <w:sz w:val="24"/>
          <w:szCs w:val="24"/>
        </w:rPr>
        <w:t xml:space="preserve"> (2019) caution that participation is contingent on civic literacy and the existence of meaningful channels for influence mere “consultation” without decision-making power produces limited accountability gains. For Akko, this suggests that promoting genuine participatory mechanisms (not tokenistic consultations) is vital for converting accountability into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Recent empirical studies show that technology-enabled transparency can strengthen accountability even in resource-constrained LGAs. Ahmed and Abdullahi (2022) evaluated an e-governance pilot across several rural councils and reported improvements in procurement transparency and reduction in contract irregularities. Mobile reporting platforms that allow citizens to flag incomplete projects have been linked to faster remedial action and increased pressure on officials to complete works (</w:t>
      </w:r>
      <w:proofErr w:type="spellStart"/>
      <w:r>
        <w:rPr>
          <w:rFonts w:ascii="Times New Roman" w:eastAsia="Times New Roman" w:hAnsi="Times New Roman" w:cs="Times New Roman"/>
          <w:color w:val="000000"/>
          <w:sz w:val="24"/>
          <w:szCs w:val="24"/>
        </w:rPr>
        <w:t>Ariyo-Edu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Rahji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Subair</w:t>
      </w:r>
      <w:proofErr w:type="spellEnd"/>
      <w:r>
        <w:rPr>
          <w:rFonts w:ascii="Times New Roman" w:eastAsia="Times New Roman" w:hAnsi="Times New Roman" w:cs="Times New Roman"/>
          <w:color w:val="000000"/>
          <w:sz w:val="24"/>
          <w:szCs w:val="24"/>
        </w:rPr>
        <w:t>, 2023). Yet, these interventions require complementary investments in digital literacy and infrastructure; otherwise they risk excluding the poorest rural residents. The implication for Akko is that ICT interventions can be effective but must be matched with capacity-building and equitable access strategies.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Empirical work consistently emphasises the effectiveness of strengthened oversight bodies. </w:t>
      </w:r>
      <w:proofErr w:type="spellStart"/>
      <w:r>
        <w:rPr>
          <w:rFonts w:ascii="Times New Roman" w:eastAsia="Times New Roman" w:hAnsi="Times New Roman" w:cs="Times New Roman"/>
          <w:color w:val="000000"/>
          <w:sz w:val="24"/>
          <w:szCs w:val="24"/>
        </w:rPr>
        <w:t>Chukwu</w:t>
      </w:r>
      <w:proofErr w:type="spellEnd"/>
      <w:r>
        <w:rPr>
          <w:rFonts w:ascii="Times New Roman" w:eastAsia="Times New Roman" w:hAnsi="Times New Roman" w:cs="Times New Roman"/>
          <w:color w:val="000000"/>
          <w:sz w:val="24"/>
          <w:szCs w:val="24"/>
        </w:rPr>
        <w:t xml:space="preserve"> and Bello (2023) find that LGAs with empowered audit committees and active legislative oversight experienced lower procurement irregularities and higher project completion rates. Independent civil society monitoring and local media investigative reporting are also documented to exert deterrent effects on misuse of funds (</w:t>
      </w:r>
      <w:proofErr w:type="spellStart"/>
      <w:r>
        <w:rPr>
          <w:rFonts w:ascii="Times New Roman" w:eastAsia="Times New Roman" w:hAnsi="Times New Roman" w:cs="Times New Roman"/>
          <w:color w:val="000000"/>
          <w:sz w:val="24"/>
          <w:szCs w:val="24"/>
        </w:rPr>
        <w:t>Odigbo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Anuforo</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Edeoga</w:t>
      </w:r>
      <w:proofErr w:type="spellEnd"/>
      <w:r>
        <w:rPr>
          <w:rFonts w:ascii="Times New Roman" w:eastAsia="Times New Roman" w:hAnsi="Times New Roman" w:cs="Times New Roman"/>
          <w:color w:val="000000"/>
          <w:sz w:val="24"/>
          <w:szCs w:val="24"/>
        </w:rPr>
        <w:t xml:space="preserve">, 2022). Nevertheless, studies such as </w:t>
      </w:r>
      <w:proofErr w:type="spellStart"/>
      <w:r>
        <w:rPr>
          <w:rFonts w:ascii="Times New Roman" w:eastAsia="Times New Roman" w:hAnsi="Times New Roman" w:cs="Times New Roman"/>
          <w:color w:val="000000"/>
          <w:sz w:val="24"/>
          <w:szCs w:val="24"/>
        </w:rPr>
        <w:t>Okonkwo</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Eze</w:t>
      </w:r>
      <w:proofErr w:type="spellEnd"/>
      <w:r>
        <w:rPr>
          <w:rFonts w:ascii="Times New Roman" w:eastAsia="Times New Roman" w:hAnsi="Times New Roman" w:cs="Times New Roman"/>
          <w:color w:val="000000"/>
          <w:sz w:val="24"/>
          <w:szCs w:val="24"/>
        </w:rPr>
        <w:t xml:space="preserve"> (2021) show that oversight is often undermined by weak enforcement capacity and political interference, meaning institutional design alone is insufficient without political will and sanctions.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Several recent case studies focus on northern Nigerian local governments and offer directly relevant lessons. Usman and </w:t>
      </w:r>
      <w:proofErr w:type="spellStart"/>
      <w:r>
        <w:rPr>
          <w:rFonts w:ascii="Times New Roman" w:eastAsia="Times New Roman" w:hAnsi="Times New Roman" w:cs="Times New Roman"/>
          <w:color w:val="000000"/>
          <w:sz w:val="24"/>
          <w:szCs w:val="24"/>
        </w:rPr>
        <w:t>Yakubu</w:t>
      </w:r>
      <w:proofErr w:type="spellEnd"/>
      <w:r>
        <w:rPr>
          <w:rFonts w:ascii="Times New Roman" w:eastAsia="Times New Roman" w:hAnsi="Times New Roman" w:cs="Times New Roman"/>
          <w:color w:val="000000"/>
          <w:sz w:val="24"/>
          <w:szCs w:val="24"/>
        </w:rPr>
        <w:t xml:space="preserve"> (2023) analysed multiple LGAs in Gombe State and found that LGAs with better accountability records tended to mobilise community co-financing for small projects, enhancing sustainability. Yusuf and Abdullahi (2024) provided a regional study showing that improvements in transparency correlated with modest but measurable increases in agricultural productivity and school </w:t>
      </w:r>
      <w:proofErr w:type="spellStart"/>
      <w:r>
        <w:rPr>
          <w:rFonts w:ascii="Times New Roman" w:eastAsia="Times New Roman" w:hAnsi="Times New Roman" w:cs="Times New Roman"/>
          <w:color w:val="000000"/>
          <w:sz w:val="24"/>
          <w:szCs w:val="24"/>
        </w:rPr>
        <w:t>enrollment</w:t>
      </w:r>
      <w:proofErr w:type="spellEnd"/>
      <w:r>
        <w:rPr>
          <w:rFonts w:ascii="Times New Roman" w:eastAsia="Times New Roman" w:hAnsi="Times New Roman" w:cs="Times New Roman"/>
          <w:color w:val="000000"/>
          <w:sz w:val="24"/>
          <w:szCs w:val="24"/>
        </w:rPr>
        <w:t>. These localized studies demonstrate that while context matters, patterns are consistent: accountability reforms are associated with better rural development indicators when implemented comprehensively.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Methodologically, the literature comprises cross-sectional surveys, comparative case studies, quasi-experimental evaluations, and panel analyses. Many studies combine household surveys with document audits and key informant interviews, offering mixed-methods validation of findings (</w:t>
      </w:r>
      <w:proofErr w:type="spellStart"/>
      <w:r>
        <w:rPr>
          <w:rFonts w:ascii="Times New Roman" w:eastAsia="Times New Roman" w:hAnsi="Times New Roman" w:cs="Times New Roman"/>
          <w:color w:val="000000"/>
          <w:sz w:val="24"/>
          <w:szCs w:val="24"/>
        </w:rPr>
        <w:t>Simamora</w:t>
      </w:r>
      <w:proofErr w:type="spellEnd"/>
      <w:r>
        <w:rPr>
          <w:rFonts w:ascii="Times New Roman" w:eastAsia="Times New Roman" w:hAnsi="Times New Roman" w:cs="Times New Roman"/>
          <w:color w:val="000000"/>
          <w:sz w:val="24"/>
          <w:szCs w:val="24"/>
        </w:rPr>
        <w:t xml:space="preserve"> et al., 2023; </w:t>
      </w:r>
      <w:proofErr w:type="spellStart"/>
      <w:r>
        <w:rPr>
          <w:rFonts w:ascii="Times New Roman" w:eastAsia="Times New Roman" w:hAnsi="Times New Roman" w:cs="Times New Roman"/>
          <w:color w:val="000000"/>
          <w:sz w:val="24"/>
          <w:szCs w:val="24"/>
        </w:rPr>
        <w:t>Okoli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Okonkwo</w:t>
      </w:r>
      <w:proofErr w:type="spellEnd"/>
      <w:r>
        <w:rPr>
          <w:rFonts w:ascii="Times New Roman" w:eastAsia="Times New Roman" w:hAnsi="Times New Roman" w:cs="Times New Roman"/>
          <w:color w:val="000000"/>
          <w:sz w:val="24"/>
          <w:szCs w:val="24"/>
        </w:rPr>
        <w:t>, 2022). A recurrent limitation across the empirical literature is reliance on self-reported measures of satisfaction or perceived service quality, which may be biased; fewer studies employ objective administrative indicators (project completion rates, budget variance analyses) over time, representing a gap your study can address.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Despite robust empirical evidence linking accountability to rural development, notable gaps remain. First, there is limited longitudinal analysis that traces accountability reforms to development outcomes over extended periods at the LGA level (2015–2024). Second, while studies document associations, fewer analyses unpack the causal pathways—how specific mechanisms (e.g., participatory budgeting vs. audit enforcement) differentially affect sectors such as agriculture, health, or education. Third, localized empirical studies focusing specifically on Akko LGA are scarce. Given Akko’s size and strategic importance in Gombe State, a case study covering 2015–2024 that combines administrative data (budgets, audit </w:t>
      </w:r>
      <w:r>
        <w:rPr>
          <w:rFonts w:ascii="Times New Roman" w:eastAsia="Times New Roman" w:hAnsi="Times New Roman" w:cs="Times New Roman"/>
          <w:color w:val="000000"/>
          <w:sz w:val="24"/>
          <w:szCs w:val="24"/>
        </w:rPr>
        <w:lastRenderedPageBreak/>
        <w:t>reports, project completion records) with household surveys and KIIs would fill a critical empirical void. This study will therefore employ mixed methods to provide longitudinal and sector-specific evidence on how public accountability practices have influenced rural development outcomes in Akko.</w:t>
      </w:r>
    </w:p>
    <w:p w:rsidR="000909CA" w:rsidRDefault="00515605">
      <w:pPr>
        <w:pStyle w:val="Heading3"/>
        <w:spacing w:before="280" w:after="280" w:line="480" w:lineRule="auto"/>
        <w:jc w:val="both"/>
        <w:rPr>
          <w:sz w:val="24"/>
          <w:szCs w:val="24"/>
        </w:rPr>
      </w:pPr>
      <w:r>
        <w:rPr>
          <w:sz w:val="24"/>
          <w:szCs w:val="24"/>
        </w:rPr>
        <w:t>2.4 Theoretical Framework</w:t>
      </w:r>
    </w:p>
    <w:p w:rsidR="000909CA" w:rsidRDefault="00515605">
      <w:pPr>
        <w:pStyle w:val="Heading3"/>
        <w:spacing w:before="280" w:after="280" w:line="480" w:lineRule="auto"/>
        <w:rPr>
          <w:sz w:val="24"/>
          <w:szCs w:val="24"/>
        </w:rPr>
      </w:pPr>
      <w:r>
        <w:rPr>
          <w:sz w:val="24"/>
          <w:szCs w:val="24"/>
        </w:rPr>
        <w:t>2.4.1 Agency Theory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Agency Theory, originally advanced by Jensen and </w:t>
      </w:r>
      <w:proofErr w:type="spellStart"/>
      <w:r>
        <w:rPr>
          <w:rFonts w:ascii="Times New Roman" w:eastAsia="Times New Roman" w:hAnsi="Times New Roman" w:cs="Times New Roman"/>
          <w:color w:val="000000"/>
          <w:sz w:val="24"/>
          <w:szCs w:val="24"/>
        </w:rPr>
        <w:t>Meckling</w:t>
      </w:r>
      <w:proofErr w:type="spellEnd"/>
      <w:r>
        <w:rPr>
          <w:rFonts w:ascii="Times New Roman" w:eastAsia="Times New Roman" w:hAnsi="Times New Roman" w:cs="Times New Roman"/>
          <w:color w:val="000000"/>
          <w:sz w:val="24"/>
          <w:szCs w:val="24"/>
        </w:rPr>
        <w:t xml:space="preserve"> (1976), explains the relationship between principals (citizens or the electorate) and agents (public officials, including local government administrators). The theory posits that in governance, citizens entrust leaders with resources and decision-making authority, expecting them to act in the public interest. However, due to information asymmetry and self-interest, agents may prioritize personal or political gains over community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Agency Theory assumes a principal–agent relationship where citizens (principals) entrust government officials (agents) with managing public resources. However, it presumes that agents are self-interested and may prioritize personal or political gains over public welfare. It also assumes information asymmetry, meaning officials often have more knowledge about finances and projects than citizens, creating room for mismanagement. Lastly, it holds that effective monitoring mechanisms such as audits, transparency, and community participation can reduce corruption and align agents’ actions with public expectations.</w:t>
      </w: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context of local government, the theory highlights how accountability mechanisms such as transparency in budgeting, periodic auditing, participatory governance, and </w:t>
      </w:r>
      <w:r>
        <w:rPr>
          <w:rFonts w:ascii="Times New Roman" w:eastAsia="Times New Roman" w:hAnsi="Times New Roman" w:cs="Times New Roman"/>
          <w:color w:val="000000"/>
          <w:sz w:val="24"/>
          <w:szCs w:val="24"/>
        </w:rPr>
        <w:lastRenderedPageBreak/>
        <w:t>legislative oversight are critical in reducing the “agency problem.” When citizens and community-based organizations are empowered to monitor expenditures and development projects, local governments are less likely to misuse funds.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Furthermore, Agency Theory underscores the importance of institutional checks and balances. For example, the use of public procurement monitoring systems, performance reporting, and citizen scorecards helps to align the interests of public officials with the expectations of the people. In rural development, this means ensuring that limited resources are efficiently allocated to basic services such as healthcare, education, road construction, and water supply.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theory is particularly relevant because many challenges faced by Nigerian local governments such as corruption, mismanagement, and elite capture stem from weak accountability structures. Agency Theory therefore provides a lens to evaluate how mechanisms like community participation, fiscal decentralization, and transparency reforms can enhance both accountability and rural development outcomes.</w:t>
      </w:r>
    </w:p>
    <w:p w:rsidR="000909CA" w:rsidRDefault="00515605">
      <w:pPr>
        <w:pStyle w:val="Heading3"/>
        <w:spacing w:before="280" w:after="280" w:line="480" w:lineRule="auto"/>
        <w:jc w:val="both"/>
        <w:rPr>
          <w:sz w:val="24"/>
          <w:szCs w:val="24"/>
        </w:rPr>
      </w:pPr>
      <w:r>
        <w:rPr>
          <w:sz w:val="24"/>
          <w:szCs w:val="24"/>
        </w:rPr>
        <w:t>2.4.1 Relevance of Agency Theory to the Study</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Agency Theory is relevant to this study as it explains why accountability is crucial in local governance. It highlights how self-interest and weak oversight can hinder rural development when public funds are mismanaged. The theory also underscores the importance of transparency and citizen participation in ensuring resources </w:t>
      </w:r>
      <w:proofErr w:type="gramStart"/>
      <w:r>
        <w:rPr>
          <w:rFonts w:ascii="Times New Roman" w:eastAsia="Times New Roman" w:hAnsi="Times New Roman" w:cs="Times New Roman"/>
          <w:color w:val="000000"/>
          <w:sz w:val="24"/>
          <w:szCs w:val="24"/>
        </w:rPr>
        <w:t>are</w:t>
      </w:r>
      <w:proofErr w:type="gramEnd"/>
      <w:r>
        <w:rPr>
          <w:rFonts w:ascii="Times New Roman" w:eastAsia="Times New Roman" w:hAnsi="Times New Roman" w:cs="Times New Roman"/>
          <w:color w:val="000000"/>
          <w:sz w:val="24"/>
          <w:szCs w:val="24"/>
        </w:rPr>
        <w:t xml:space="preserve"> used effectively. In the context of Akko Local Government, the theory provides a lens for evaluating how accountability mechanisms can improve service delivery and promote sustainable rural development.</w:t>
      </w:r>
    </w:p>
    <w:p w:rsidR="000909CA" w:rsidRDefault="00515605">
      <w:pPr>
        <w:pStyle w:val="Heading1"/>
        <w:spacing w:before="280" w:after="280" w:line="480" w:lineRule="auto"/>
        <w:rPr>
          <w:sz w:val="24"/>
          <w:szCs w:val="24"/>
        </w:rPr>
      </w:pPr>
      <w:r>
        <w:rPr>
          <w:sz w:val="24"/>
          <w:szCs w:val="24"/>
        </w:rPr>
        <w:t>2.5 Literature Gaps</w:t>
      </w:r>
    </w:p>
    <w:p w:rsidR="000909CA" w:rsidRDefault="00515605">
      <w:pPr>
        <w:pStyle w:val="Heading1"/>
        <w:spacing w:before="280" w:after="280" w:line="480" w:lineRule="auto"/>
        <w:jc w:val="both"/>
        <w:rPr>
          <w:sz w:val="24"/>
          <w:szCs w:val="24"/>
        </w:rPr>
      </w:pPr>
      <w:r>
        <w:rPr>
          <w:sz w:val="24"/>
          <w:szCs w:val="24"/>
        </w:rPr>
        <w:lastRenderedPageBreak/>
        <w:t>A critical examination of existing scholarship reveals significant gaps that this study addresses in the investigation of public accountability and its influence on rural development in Nigeria, with specific focus on Akko Local Government Area. Despite robust empirical evidence linking accountability mechanisms to developmental outcomes, notable limitations persist in the current literature. First, there is a conspicuous absence of longitudinal studies that systematically trace accountability reforms to development outcomes over extended periods at the local government level. Most existing research employs cross-sectional designs that capture isolated moments rather than examining how accountability practices evolve and influence development trajectories over time (</w:t>
      </w:r>
      <w:proofErr w:type="spellStart"/>
      <w:r>
        <w:rPr>
          <w:sz w:val="24"/>
          <w:szCs w:val="24"/>
        </w:rPr>
        <w:t>Oti</w:t>
      </w:r>
      <w:proofErr w:type="spellEnd"/>
      <w:r>
        <w:rPr>
          <w:sz w:val="24"/>
          <w:szCs w:val="24"/>
        </w:rPr>
        <w:t xml:space="preserve"> &amp; </w:t>
      </w:r>
      <w:proofErr w:type="spellStart"/>
      <w:r>
        <w:rPr>
          <w:sz w:val="24"/>
          <w:szCs w:val="24"/>
        </w:rPr>
        <w:t>Otalor</w:t>
      </w:r>
      <w:proofErr w:type="spellEnd"/>
      <w:r>
        <w:rPr>
          <w:sz w:val="24"/>
          <w:szCs w:val="24"/>
        </w:rPr>
        <w:t>, 2024). This methodological limitation prevents researchers from establishing causal relationships and understanding the long-term impact of specific accountability mechanisms on rural development. The current study addresses this gap by employing a ten-year timeframe (2015-2024) to examine the evolution of accountability practices and their developmental impacts in Akko LGA, providing valuable insights into how sustained implementation of accountability mechanisms yields different outcomes compared to short-term interventions.</w:t>
      </w:r>
    </w:p>
    <w:p w:rsidR="000909CA" w:rsidRDefault="00515605">
      <w:pPr>
        <w:pStyle w:val="Heading1"/>
        <w:spacing w:before="280" w:after="280" w:line="480" w:lineRule="auto"/>
        <w:jc w:val="both"/>
        <w:rPr>
          <w:sz w:val="24"/>
          <w:szCs w:val="24"/>
        </w:rPr>
      </w:pPr>
      <w:r>
        <w:rPr>
          <w:sz w:val="24"/>
          <w:szCs w:val="24"/>
        </w:rPr>
        <w:t xml:space="preserve">Second, while numerous studies document associations between accountability and development outcomes, fewer analyses unpack the specific causal pathways through which different accountability mechanisms affect various development </w:t>
      </w:r>
      <w:proofErr w:type="gramStart"/>
      <w:r>
        <w:rPr>
          <w:sz w:val="24"/>
          <w:szCs w:val="24"/>
        </w:rPr>
        <w:t>sectors.</w:t>
      </w:r>
      <w:proofErr w:type="gramEnd"/>
      <w:r>
        <w:rPr>
          <w:sz w:val="24"/>
          <w:szCs w:val="24"/>
        </w:rPr>
        <w:t xml:space="preserve"> As noted by Yusuf and Abdullahi (2024), there is limited research examining how particular mechanisms such as participatory budgeting, financial reporting, or community monitoring differentially influence outcomes in agriculture, health, education, and infrastructure development. This lack of sector-specific analysis represents a significant theoretical and practical gap, as it prevents local governments from strategically allocating resources toward the most effective accountability practices for specific </w:t>
      </w:r>
      <w:r>
        <w:rPr>
          <w:sz w:val="24"/>
          <w:szCs w:val="24"/>
        </w:rPr>
        <w:lastRenderedPageBreak/>
        <w:t xml:space="preserve">developmental challenges. The current research addresses this gap by systematically </w:t>
      </w:r>
      <w:proofErr w:type="spellStart"/>
      <w:r>
        <w:rPr>
          <w:sz w:val="24"/>
          <w:szCs w:val="24"/>
        </w:rPr>
        <w:t>analyzing</w:t>
      </w:r>
      <w:proofErr w:type="spellEnd"/>
      <w:r>
        <w:rPr>
          <w:sz w:val="24"/>
          <w:szCs w:val="24"/>
        </w:rPr>
        <w:t xml:space="preserve"> how distinct accountability mechanisms correlate with specific development indicators across multiple sectors in Akko LGA, thereby providing evidence-based guidance for targeted accountability interventions.</w:t>
      </w:r>
    </w:p>
    <w:p w:rsidR="000909CA" w:rsidRDefault="00515605">
      <w:pPr>
        <w:pStyle w:val="Heading1"/>
        <w:spacing w:before="280" w:after="280" w:line="480" w:lineRule="auto"/>
        <w:jc w:val="both"/>
        <w:rPr>
          <w:sz w:val="24"/>
          <w:szCs w:val="24"/>
        </w:rPr>
      </w:pPr>
      <w:r>
        <w:rPr>
          <w:sz w:val="24"/>
          <w:szCs w:val="24"/>
        </w:rPr>
        <w:t xml:space="preserve">Third, there exists a pronounced regional imbalance in the literature, with most accountability studies focusing on southern or central Nigeria while northern regions, particularly </w:t>
      </w:r>
      <w:proofErr w:type="spellStart"/>
      <w:r>
        <w:rPr>
          <w:sz w:val="24"/>
          <w:szCs w:val="24"/>
        </w:rPr>
        <w:t>northeastern</w:t>
      </w:r>
      <w:proofErr w:type="spellEnd"/>
      <w:r>
        <w:rPr>
          <w:sz w:val="24"/>
          <w:szCs w:val="24"/>
        </w:rPr>
        <w:t xml:space="preserve"> states like Gombe, remain significantly underexplored (</w:t>
      </w:r>
      <w:proofErr w:type="spellStart"/>
      <w:r>
        <w:rPr>
          <w:sz w:val="24"/>
          <w:szCs w:val="24"/>
        </w:rPr>
        <w:t>Nnadi</w:t>
      </w:r>
      <w:proofErr w:type="spellEnd"/>
      <w:r>
        <w:rPr>
          <w:sz w:val="24"/>
          <w:szCs w:val="24"/>
        </w:rPr>
        <w:t xml:space="preserve"> &amp; </w:t>
      </w:r>
      <w:proofErr w:type="spellStart"/>
      <w:r>
        <w:rPr>
          <w:sz w:val="24"/>
          <w:szCs w:val="24"/>
        </w:rPr>
        <w:t>Nwokoye</w:t>
      </w:r>
      <w:proofErr w:type="spellEnd"/>
      <w:r>
        <w:rPr>
          <w:sz w:val="24"/>
          <w:szCs w:val="24"/>
        </w:rPr>
        <w:t xml:space="preserve">, 2019). This geographical gap is particularly problematic given the unique socio-political and economic contexts of northern Nigeria, which include different historical governance traditions, infrastructural challenges, and security concerns that may influence the effectiveness of accountability mechanisms. Localized empirical studies focusing specifically on Akko LGA are notably scarce, despite its representative characteristics of rural local governments in </w:t>
      </w:r>
      <w:proofErr w:type="spellStart"/>
      <w:r>
        <w:rPr>
          <w:sz w:val="24"/>
          <w:szCs w:val="24"/>
        </w:rPr>
        <w:t>northeastern</w:t>
      </w:r>
      <w:proofErr w:type="spellEnd"/>
      <w:r>
        <w:rPr>
          <w:sz w:val="24"/>
          <w:szCs w:val="24"/>
        </w:rPr>
        <w:t xml:space="preserve"> Nigeria. By concentrating on Akko LGA, this study contributes valuable context-specific knowledge that addresses this regional imbalance and provides insights relevant to similar local government areas facing comparable developmental challenges.</w:t>
      </w:r>
    </w:p>
    <w:p w:rsidR="000909CA" w:rsidRDefault="00515605">
      <w:pPr>
        <w:pStyle w:val="Heading1"/>
        <w:spacing w:before="280" w:after="280" w:line="480" w:lineRule="auto"/>
        <w:jc w:val="both"/>
        <w:rPr>
          <w:sz w:val="24"/>
          <w:szCs w:val="24"/>
        </w:rPr>
      </w:pPr>
      <w:r>
        <w:rPr>
          <w:sz w:val="24"/>
          <w:szCs w:val="24"/>
        </w:rPr>
        <w:t xml:space="preserve">Fourth, methodological limitations characterize much of the existing literature on public accountability. A recurrent limitation across empirical studies is the reliance on self-reported measures of satisfaction or perceived service quality, which are susceptible to response bias and social desirability effects (Oni &amp; </w:t>
      </w:r>
      <w:proofErr w:type="spellStart"/>
      <w:r>
        <w:rPr>
          <w:sz w:val="24"/>
          <w:szCs w:val="24"/>
        </w:rPr>
        <w:t>Omodero</w:t>
      </w:r>
      <w:proofErr w:type="spellEnd"/>
      <w:r>
        <w:rPr>
          <w:sz w:val="24"/>
          <w:szCs w:val="24"/>
        </w:rPr>
        <w:t>, 2021). Fewer studies employ objective administrative indicators such as project completion rates, budget variance analyses, and verifiable service delivery metrics over time, representing a significant methodological gap. Additionally, while some research combines household surveys with document audits and key informant interviews (</w:t>
      </w:r>
      <w:proofErr w:type="spellStart"/>
      <w:r>
        <w:rPr>
          <w:sz w:val="24"/>
          <w:szCs w:val="24"/>
        </w:rPr>
        <w:t>Simamora</w:t>
      </w:r>
      <w:proofErr w:type="spellEnd"/>
      <w:r>
        <w:rPr>
          <w:sz w:val="24"/>
          <w:szCs w:val="24"/>
        </w:rPr>
        <w:t xml:space="preserve"> et al., 2023)</w:t>
      </w:r>
      <w:proofErr w:type="gramStart"/>
      <w:r>
        <w:rPr>
          <w:sz w:val="24"/>
          <w:szCs w:val="24"/>
        </w:rPr>
        <w:t>,</w:t>
      </w:r>
      <w:proofErr w:type="gramEnd"/>
      <w:r>
        <w:rPr>
          <w:sz w:val="24"/>
          <w:szCs w:val="24"/>
        </w:rPr>
        <w:t xml:space="preserve"> </w:t>
      </w:r>
      <w:r>
        <w:rPr>
          <w:sz w:val="24"/>
          <w:szCs w:val="24"/>
        </w:rPr>
        <w:lastRenderedPageBreak/>
        <w:t>comprehensive mixed-methods approaches that effectively triangulate multiple data sources remain uncommon. This study addresses these methodological gaps by employing a robust mixed-methods design that incorporates survey data, document analysis, and field observations to provide a more reliable and comprehensive assessment of accountability practices and their developmental impacts in Akko LGA.</w:t>
      </w:r>
    </w:p>
    <w:p w:rsidR="000909CA" w:rsidRDefault="00515605">
      <w:pPr>
        <w:pStyle w:val="Heading1"/>
        <w:spacing w:before="280" w:after="280" w:line="480" w:lineRule="auto"/>
        <w:jc w:val="both"/>
        <w:rPr>
          <w:sz w:val="24"/>
          <w:szCs w:val="24"/>
        </w:rPr>
      </w:pPr>
      <w:r>
        <w:rPr>
          <w:sz w:val="24"/>
          <w:szCs w:val="24"/>
        </w:rPr>
        <w:t xml:space="preserve">Finally, there is limited research examining the specific obstacles that hinder effective accountability implementation in rural Nigerian contexts, particularly in </w:t>
      </w:r>
      <w:proofErr w:type="spellStart"/>
      <w:r>
        <w:rPr>
          <w:sz w:val="24"/>
          <w:szCs w:val="24"/>
        </w:rPr>
        <w:t>northeastern</w:t>
      </w:r>
      <w:proofErr w:type="spellEnd"/>
      <w:r>
        <w:rPr>
          <w:sz w:val="24"/>
          <w:szCs w:val="24"/>
        </w:rPr>
        <w:t xml:space="preserve"> states. While Table 4.9 in the empirical findings identifies obstacles such as lack of transparency, bias and </w:t>
      </w:r>
      <w:proofErr w:type="spellStart"/>
      <w:r>
        <w:rPr>
          <w:sz w:val="24"/>
          <w:szCs w:val="24"/>
        </w:rPr>
        <w:t>favoritism</w:t>
      </w:r>
      <w:proofErr w:type="spellEnd"/>
      <w:r>
        <w:rPr>
          <w:sz w:val="24"/>
          <w:szCs w:val="24"/>
        </w:rPr>
        <w:t xml:space="preserve"> in project implementation, and weak enforcement of ethical standards, few studies have systematically investigated how these challenges manifest in local government operations or developed evidence-based strategies to overcome them (Field Survey, 2025). This practical gap prevents local government administrators from implementing targeted interventions to strengthen accountability mechanisms. By identifying and </w:t>
      </w:r>
      <w:proofErr w:type="spellStart"/>
      <w:r>
        <w:rPr>
          <w:sz w:val="24"/>
          <w:szCs w:val="24"/>
        </w:rPr>
        <w:t>analyzing</w:t>
      </w:r>
      <w:proofErr w:type="spellEnd"/>
      <w:r>
        <w:rPr>
          <w:sz w:val="24"/>
          <w:szCs w:val="24"/>
        </w:rPr>
        <w:t xml:space="preserve"> these obstacles within the specific context of Akko LGA, this research provides actionable insights that can inform practical solutions for enhancing accountability and, consequently, rural development outcomes in similar contexts across Nigeria.</w:t>
      </w:r>
    </w:p>
    <w:p w:rsidR="000909CA" w:rsidRDefault="000909CA">
      <w:pPr>
        <w:pStyle w:val="Heading1"/>
        <w:spacing w:before="280" w:after="280" w:line="480" w:lineRule="auto"/>
        <w:jc w:val="both"/>
        <w:rPr>
          <w:sz w:val="24"/>
          <w:szCs w:val="24"/>
        </w:rPr>
      </w:pPr>
    </w:p>
    <w:p w:rsidR="000909CA" w:rsidRDefault="000909CA">
      <w:pPr>
        <w:pStyle w:val="Heading1"/>
        <w:spacing w:before="280" w:after="280" w:line="480" w:lineRule="auto"/>
        <w:jc w:val="both"/>
        <w:rPr>
          <w:sz w:val="24"/>
          <w:szCs w:val="24"/>
        </w:rPr>
      </w:pPr>
    </w:p>
    <w:p w:rsidR="000909CA" w:rsidRDefault="000909CA">
      <w:pPr>
        <w:pStyle w:val="Heading1"/>
        <w:spacing w:before="280" w:after="280" w:line="480" w:lineRule="auto"/>
        <w:jc w:val="both"/>
        <w:rPr>
          <w:sz w:val="24"/>
          <w:szCs w:val="24"/>
        </w:rPr>
      </w:pPr>
    </w:p>
    <w:p w:rsidR="000909CA" w:rsidRDefault="000909CA">
      <w:pPr>
        <w:pStyle w:val="Heading1"/>
        <w:spacing w:before="280" w:after="280" w:line="480" w:lineRule="auto"/>
        <w:jc w:val="both"/>
        <w:rPr>
          <w:sz w:val="24"/>
          <w:szCs w:val="24"/>
        </w:rPr>
      </w:pPr>
    </w:p>
    <w:p w:rsidR="000909CA" w:rsidRDefault="00515605">
      <w:pPr>
        <w:pStyle w:val="Heading1"/>
        <w:spacing w:after="0" w:line="480" w:lineRule="auto"/>
        <w:jc w:val="center"/>
        <w:rPr>
          <w:sz w:val="24"/>
          <w:szCs w:val="24"/>
        </w:rPr>
      </w:pPr>
      <w:r>
        <w:rPr>
          <w:sz w:val="24"/>
          <w:szCs w:val="24"/>
        </w:rPr>
        <w:t>CHAPTER THREE</w:t>
      </w:r>
    </w:p>
    <w:p w:rsidR="000909CA" w:rsidRDefault="00515605">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RESEARCH METHODOLOGY AND BACKGROUND SETTING OF THE STUDY AREA</w:t>
      </w:r>
    </w:p>
    <w:p w:rsidR="000909CA" w:rsidRDefault="00515605">
      <w:pPr>
        <w:pStyle w:val="Heading3"/>
        <w:spacing w:before="280" w:after="280" w:line="480" w:lineRule="auto"/>
        <w:jc w:val="both"/>
        <w:rPr>
          <w:sz w:val="24"/>
          <w:szCs w:val="24"/>
        </w:rPr>
      </w:pPr>
      <w:r>
        <w:rPr>
          <w:sz w:val="24"/>
          <w:szCs w:val="24"/>
        </w:rPr>
        <w:t>3.0 Introduction</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chapter outlines the methodology adopted for the study, including the research design, study area, target population, sampling techniques, data collection methods, validity of instruments, and data analysis procedures. The chapter is structured to provide clarity on how the research was systematically conducted to evaluate public accountability and its influence on rural development in Akko Local Government Area, Gombe State, within the period 2015–2024.</w:t>
      </w:r>
    </w:p>
    <w:p w:rsidR="000909CA" w:rsidRDefault="00515605">
      <w:pPr>
        <w:pStyle w:val="Heading3"/>
        <w:spacing w:before="280" w:after="280" w:line="480" w:lineRule="auto"/>
        <w:jc w:val="both"/>
        <w:rPr>
          <w:sz w:val="24"/>
          <w:szCs w:val="24"/>
        </w:rPr>
      </w:pPr>
      <w:r>
        <w:rPr>
          <w:sz w:val="24"/>
          <w:szCs w:val="24"/>
        </w:rPr>
        <w:t>3.1 Research Design</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study employed a descriptive survey research design. This design was deemed appropriate because it allows the researcher to collect, describe, and interpret information on the current state of public accountability and rural development in Akko Local Government. The descriptive survey design also enables the examination of opinions, perceptions, and experiences of respondents on how accountability practices influence development outcomes at the grassroots. Through this approach, data were systematically collected, </w:t>
      </w:r>
      <w:proofErr w:type="spellStart"/>
      <w:r>
        <w:rPr>
          <w:rFonts w:ascii="Times New Roman" w:eastAsia="Times New Roman" w:hAnsi="Times New Roman" w:cs="Times New Roman"/>
          <w:color w:val="000000"/>
          <w:sz w:val="24"/>
          <w:szCs w:val="24"/>
        </w:rPr>
        <w:t>analyzed</w:t>
      </w:r>
      <w:proofErr w:type="spellEnd"/>
      <w:r>
        <w:rPr>
          <w:rFonts w:ascii="Times New Roman" w:eastAsia="Times New Roman" w:hAnsi="Times New Roman" w:cs="Times New Roman"/>
          <w:color w:val="000000"/>
          <w:sz w:val="24"/>
          <w:szCs w:val="24"/>
        </w:rPr>
        <w:t>, and interpreted to answer the research questions.</w:t>
      </w:r>
    </w:p>
    <w:p w:rsidR="000909CA" w:rsidRDefault="00515605">
      <w:pPr>
        <w:pStyle w:val="Heading3"/>
        <w:spacing w:before="280" w:after="280" w:line="480" w:lineRule="auto"/>
        <w:jc w:val="both"/>
        <w:rPr>
          <w:sz w:val="24"/>
          <w:szCs w:val="24"/>
        </w:rPr>
      </w:pPr>
      <w:r>
        <w:rPr>
          <w:sz w:val="24"/>
          <w:szCs w:val="24"/>
        </w:rPr>
        <w:t>3.2 Method of Data Collection</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primary method of data collection was the use of structured questionnaires. These questionnaires were designed to capture respondents’ views on issues of public accountability, transparency, community participation, and the extent to which these influence rural development projects in Akko Local Government. The instrument consisted of </w:t>
      </w:r>
      <w:r>
        <w:rPr>
          <w:rFonts w:ascii="Times New Roman" w:eastAsia="Times New Roman" w:hAnsi="Times New Roman" w:cs="Times New Roman"/>
          <w:color w:val="000000"/>
          <w:sz w:val="24"/>
          <w:szCs w:val="24"/>
        </w:rPr>
        <w:lastRenderedPageBreak/>
        <w:t xml:space="preserve">33 items arranged into three sections, and responses were rated on a five-point </w:t>
      </w:r>
      <w:proofErr w:type="spellStart"/>
      <w:r>
        <w:rPr>
          <w:rFonts w:ascii="Times New Roman" w:eastAsia="Times New Roman" w:hAnsi="Times New Roman" w:cs="Times New Roman"/>
          <w:color w:val="000000"/>
          <w:sz w:val="24"/>
          <w:szCs w:val="24"/>
        </w:rPr>
        <w:t>Likert</w:t>
      </w:r>
      <w:proofErr w:type="spellEnd"/>
      <w:r>
        <w:rPr>
          <w:rFonts w:ascii="Times New Roman" w:eastAsia="Times New Roman" w:hAnsi="Times New Roman" w:cs="Times New Roman"/>
          <w:color w:val="000000"/>
          <w:sz w:val="24"/>
          <w:szCs w:val="24"/>
        </w:rPr>
        <w:t xml:space="preserve"> scale ranging from "Strongly Agree" to "Strongly Disagree." To ensure inclusiveness, the questionnaires were administered through face-to-face interactions as well as electronically where possible. This dual approach enhanced reliability, validity, and representation of responses across the study area.</w:t>
      </w:r>
    </w:p>
    <w:p w:rsidR="000909CA" w:rsidRDefault="00515605">
      <w:pPr>
        <w:pStyle w:val="Heading3"/>
        <w:spacing w:before="280" w:after="280" w:line="480" w:lineRule="auto"/>
        <w:jc w:val="both"/>
        <w:rPr>
          <w:sz w:val="24"/>
          <w:szCs w:val="24"/>
        </w:rPr>
      </w:pPr>
      <w:r>
        <w:rPr>
          <w:sz w:val="24"/>
          <w:szCs w:val="24"/>
        </w:rPr>
        <w:t>3.3 Population and Sample Size</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population of the study comprised residents of Akko Local Government Area, which has a projected population based on the 2006 National Census and subsequent growth estimates. Given the large population size, a stratified random sampling technique was employed to ensure fair representation of different groups, including local government officials, community leaders, and residents. Using Yamane’s formula at a 5% margin of error, a sample size of 399 respondents was determined. This sample was considered adequate to provide reliable data for evaluating the influence of public accountability on rural development in the study area.</w:t>
      </w:r>
    </w:p>
    <w:p w:rsidR="000909CA" w:rsidRDefault="00515605">
      <w:pPr>
        <w:pStyle w:val="Heading3"/>
        <w:spacing w:before="280" w:after="280" w:line="480" w:lineRule="auto"/>
        <w:jc w:val="both"/>
        <w:rPr>
          <w:sz w:val="24"/>
          <w:szCs w:val="24"/>
        </w:rPr>
      </w:pPr>
      <w:r>
        <w:rPr>
          <w:sz w:val="24"/>
          <w:szCs w:val="24"/>
        </w:rPr>
        <w:t>3.4 Method of Data Analysis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collected data were </w:t>
      </w:r>
      <w:proofErr w:type="spellStart"/>
      <w:r>
        <w:rPr>
          <w:rFonts w:ascii="Times New Roman" w:eastAsia="Times New Roman" w:hAnsi="Times New Roman" w:cs="Times New Roman"/>
          <w:color w:val="000000"/>
          <w:sz w:val="24"/>
          <w:szCs w:val="24"/>
        </w:rPr>
        <w:t>analyzed</w:t>
      </w:r>
      <w:proofErr w:type="spellEnd"/>
      <w:r>
        <w:rPr>
          <w:rFonts w:ascii="Times New Roman" w:eastAsia="Times New Roman" w:hAnsi="Times New Roman" w:cs="Times New Roman"/>
          <w:color w:val="000000"/>
          <w:sz w:val="24"/>
          <w:szCs w:val="24"/>
        </w:rPr>
        <w:t xml:space="preserve"> using descriptive and inferential statistical tools. Descriptive statistics such as frequency counts, percentages, means, and standard deviations were used to summarize responses and provide an overview of trends. Inferential statistics, including chi-square tests and correlation analysis, were applied to examine the relationship between public accountability mechanisms and rural development outcomes. This approach enabled the study to provide both descriptive insights and empirical evidence on the role of accountability in enhancing development in Akko Local Government Area.</w:t>
      </w: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515605">
      <w:pPr>
        <w:spacing w:line="480" w:lineRule="auto"/>
        <w:jc w:val="both"/>
        <w:rPr>
          <w:b/>
          <w:sz w:val="24"/>
          <w:szCs w:val="24"/>
        </w:rPr>
      </w:pPr>
      <w:r>
        <w:rPr>
          <w:b/>
          <w:sz w:val="24"/>
          <w:szCs w:val="24"/>
        </w:rPr>
        <w:lastRenderedPageBreak/>
        <w:t>3.5 Historical Background of the Study Area</w:t>
      </w:r>
    </w:p>
    <w:p w:rsidR="000909CA" w:rsidRDefault="00515605">
      <w:pPr>
        <w:spacing w:line="480" w:lineRule="auto"/>
        <w:jc w:val="both"/>
        <w:rPr>
          <w:sz w:val="24"/>
          <w:szCs w:val="24"/>
        </w:rPr>
      </w:pPr>
      <w:r>
        <w:rPr>
          <w:sz w:val="24"/>
          <w:szCs w:val="24"/>
        </w:rPr>
        <w:t xml:space="preserve">Akko Local Government, situated in Gombe State, Nigeria, has a rich historical background that traces its roots to the pre-colonial era when various ethnic groups inhabited the region. According to historical records, the area now known as Akko Local Government was historically inhabited by diverse communities, including the Fulani, </w:t>
      </w:r>
      <w:proofErr w:type="spellStart"/>
      <w:r>
        <w:rPr>
          <w:sz w:val="24"/>
          <w:szCs w:val="24"/>
        </w:rPr>
        <w:t>Tangale</w:t>
      </w:r>
      <w:proofErr w:type="spellEnd"/>
      <w:r>
        <w:rPr>
          <w:sz w:val="24"/>
          <w:szCs w:val="24"/>
        </w:rPr>
        <w:t xml:space="preserve">, and </w:t>
      </w:r>
      <w:proofErr w:type="spellStart"/>
      <w:r>
        <w:rPr>
          <w:sz w:val="24"/>
          <w:szCs w:val="24"/>
        </w:rPr>
        <w:t>Waja</w:t>
      </w:r>
      <w:proofErr w:type="spellEnd"/>
      <w:r>
        <w:rPr>
          <w:sz w:val="24"/>
          <w:szCs w:val="24"/>
        </w:rPr>
        <w:t xml:space="preserve"> people, each with their unique cultures and traditions. The region played a significant role in trade and commerce, serving as a junction for trade routes and exchanges between the Northern and Southern regions of Nigeria.</w:t>
      </w:r>
    </w:p>
    <w:p w:rsidR="000909CA" w:rsidRDefault="00515605">
      <w:pPr>
        <w:spacing w:line="480" w:lineRule="auto"/>
        <w:jc w:val="both"/>
        <w:rPr>
          <w:sz w:val="24"/>
          <w:szCs w:val="24"/>
        </w:rPr>
      </w:pPr>
      <w:r>
        <w:rPr>
          <w:sz w:val="24"/>
          <w:szCs w:val="24"/>
        </w:rPr>
        <w:t>During the colonial period, the British colonial administration extended its influence into the area, which later became a part of the defunct Northern Region of Nigeria. This historical backdrop shaped the sociocultural, economic, and administrative landscape of Akko Local Government. In post-independence Nigeria, the region continued to evolve, and it now stands as a vital component of Gombe State, contributing to the state's cultural diversity and economic activities. The historical trajectory of Akko Local Government is a testament to its resilience and significance in the broader context of Nigerian history and regional development.</w:t>
      </w:r>
    </w:p>
    <w:p w:rsidR="000909CA" w:rsidRDefault="00515605">
      <w:pPr>
        <w:spacing w:line="480" w:lineRule="auto"/>
        <w:jc w:val="both"/>
        <w:rPr>
          <w:sz w:val="24"/>
          <w:szCs w:val="24"/>
        </w:rPr>
      </w:pPr>
      <w:r>
        <w:rPr>
          <w:sz w:val="24"/>
          <w:szCs w:val="24"/>
        </w:rPr>
        <w:t xml:space="preserve">The creation of Akko Local Government in Gombe State, Nigeria, represents a significant administrative development. Established to enhance local governance and service delivery, Akko Local Government was carved out from existing local government areas. This move aimed to bring governance closer to the people of Akko and address their unique needs and challenges. The creation process involved delineation of boundaries, establishment of administrative structures, and allocation of resources to support local development initiatives. Akko Local Government, since its creation, plays a crucial role in fostering </w:t>
      </w:r>
      <w:r>
        <w:rPr>
          <w:sz w:val="24"/>
          <w:szCs w:val="24"/>
        </w:rPr>
        <w:lastRenderedPageBreak/>
        <w:t>community engagement, promoting grassroots development, and contributing to the overall progress of Gombe State.</w:t>
      </w:r>
    </w:p>
    <w:p w:rsidR="000909CA" w:rsidRDefault="00515605">
      <w:pPr>
        <w:spacing w:line="480" w:lineRule="auto"/>
        <w:jc w:val="both"/>
        <w:rPr>
          <w:b/>
          <w:sz w:val="24"/>
          <w:szCs w:val="24"/>
        </w:rPr>
      </w:pPr>
      <w:r>
        <w:rPr>
          <w:b/>
          <w:sz w:val="24"/>
          <w:szCs w:val="24"/>
        </w:rPr>
        <w:t>3.5.1 Organizational Structure of Akko Local Government</w:t>
      </w:r>
    </w:p>
    <w:p w:rsidR="000909CA" w:rsidRDefault="00515605">
      <w:pPr>
        <w:spacing w:after="0" w:line="480" w:lineRule="auto"/>
        <w:jc w:val="both"/>
        <w:rPr>
          <w:sz w:val="24"/>
          <w:szCs w:val="24"/>
        </w:rPr>
      </w:pPr>
      <w:r>
        <w:rPr>
          <w:sz w:val="24"/>
          <w:szCs w:val="24"/>
        </w:rPr>
        <w:t>The structure of Akko Local Government in Gombe State, Nigeria typically follows a local administrative framework common in many Nigerian local governments. Here's a general overview of the structure:</w:t>
      </w:r>
    </w:p>
    <w:p w:rsidR="000909CA" w:rsidRDefault="00515605">
      <w:pPr>
        <w:numPr>
          <w:ilvl w:val="0"/>
          <w:numId w:val="4"/>
        </w:numPr>
        <w:spacing w:after="0" w:line="480" w:lineRule="auto"/>
        <w:jc w:val="both"/>
        <w:rPr>
          <w:sz w:val="24"/>
          <w:szCs w:val="24"/>
        </w:rPr>
      </w:pPr>
      <w:r>
        <w:rPr>
          <w:b/>
          <w:sz w:val="24"/>
          <w:szCs w:val="24"/>
        </w:rPr>
        <w:t>Local Government Chairman:</w:t>
      </w:r>
      <w:r>
        <w:rPr>
          <w:sz w:val="24"/>
          <w:szCs w:val="24"/>
        </w:rPr>
        <w:t xml:space="preserve"> The local government is led by a chairman who is elected by the residents of Akko Local Government. The chairman is the political head of the local government and provides leadership and direction.</w:t>
      </w:r>
    </w:p>
    <w:p w:rsidR="000909CA" w:rsidRDefault="00515605">
      <w:pPr>
        <w:numPr>
          <w:ilvl w:val="0"/>
          <w:numId w:val="4"/>
        </w:numPr>
        <w:spacing w:after="0" w:line="480" w:lineRule="auto"/>
        <w:jc w:val="both"/>
        <w:rPr>
          <w:sz w:val="24"/>
          <w:szCs w:val="24"/>
        </w:rPr>
      </w:pPr>
      <w:r>
        <w:rPr>
          <w:b/>
          <w:sz w:val="24"/>
          <w:szCs w:val="24"/>
        </w:rPr>
        <w:t>Local Government Council:</w:t>
      </w:r>
      <w:r>
        <w:rPr>
          <w:sz w:val="24"/>
          <w:szCs w:val="24"/>
        </w:rPr>
        <w:t xml:space="preserve"> The council consists of elected </w:t>
      </w:r>
      <w:proofErr w:type="spellStart"/>
      <w:r>
        <w:rPr>
          <w:sz w:val="24"/>
          <w:szCs w:val="24"/>
        </w:rPr>
        <w:t>councilors</w:t>
      </w:r>
      <w:proofErr w:type="spellEnd"/>
      <w:r>
        <w:rPr>
          <w:sz w:val="24"/>
          <w:szCs w:val="24"/>
        </w:rPr>
        <w:t xml:space="preserve"> representing different wards within Akko Local Government. These </w:t>
      </w:r>
      <w:proofErr w:type="spellStart"/>
      <w:r>
        <w:rPr>
          <w:sz w:val="24"/>
          <w:szCs w:val="24"/>
        </w:rPr>
        <w:t>councilors</w:t>
      </w:r>
      <w:proofErr w:type="spellEnd"/>
      <w:r>
        <w:rPr>
          <w:sz w:val="24"/>
          <w:szCs w:val="24"/>
        </w:rPr>
        <w:t xml:space="preserve"> participate in the decision-making process and represent the interests of their respective wards.</w:t>
      </w:r>
    </w:p>
    <w:p w:rsidR="000909CA" w:rsidRDefault="00515605">
      <w:pPr>
        <w:numPr>
          <w:ilvl w:val="0"/>
          <w:numId w:val="4"/>
        </w:numPr>
        <w:spacing w:after="0" w:line="480" w:lineRule="auto"/>
        <w:jc w:val="both"/>
        <w:rPr>
          <w:sz w:val="24"/>
          <w:szCs w:val="24"/>
        </w:rPr>
      </w:pPr>
      <w:r>
        <w:rPr>
          <w:b/>
          <w:sz w:val="24"/>
          <w:szCs w:val="24"/>
        </w:rPr>
        <w:t>Local Government Secretariat:</w:t>
      </w:r>
      <w:r>
        <w:rPr>
          <w:sz w:val="24"/>
          <w:szCs w:val="24"/>
        </w:rPr>
        <w:t xml:space="preserve"> This is the administrative headquarters of the local government. It houses various departments and units responsible for local governance functions. Key departments may include finance, health, education, agriculture, works, and social welfare.</w:t>
      </w:r>
    </w:p>
    <w:p w:rsidR="000909CA" w:rsidRDefault="00515605">
      <w:pPr>
        <w:numPr>
          <w:ilvl w:val="0"/>
          <w:numId w:val="4"/>
        </w:numPr>
        <w:spacing w:after="0" w:line="480" w:lineRule="auto"/>
        <w:jc w:val="both"/>
        <w:rPr>
          <w:sz w:val="24"/>
          <w:szCs w:val="24"/>
        </w:rPr>
      </w:pPr>
      <w:r>
        <w:rPr>
          <w:b/>
          <w:sz w:val="24"/>
          <w:szCs w:val="24"/>
        </w:rPr>
        <w:t>Traditional Rulers:</w:t>
      </w:r>
      <w:r>
        <w:rPr>
          <w:sz w:val="24"/>
          <w:szCs w:val="24"/>
        </w:rPr>
        <w:t xml:space="preserve"> Traditional rulers or chiefs play a significant role in the local governance structure. They often act as custodians of tradition and culture and can have a say in local affairs.</w:t>
      </w:r>
    </w:p>
    <w:p w:rsidR="000909CA" w:rsidRDefault="00515605">
      <w:pPr>
        <w:numPr>
          <w:ilvl w:val="0"/>
          <w:numId w:val="4"/>
        </w:numPr>
        <w:spacing w:after="0" w:line="480" w:lineRule="auto"/>
        <w:jc w:val="both"/>
        <w:rPr>
          <w:sz w:val="24"/>
          <w:szCs w:val="24"/>
        </w:rPr>
      </w:pPr>
      <w:r>
        <w:rPr>
          <w:b/>
          <w:sz w:val="24"/>
          <w:szCs w:val="24"/>
        </w:rPr>
        <w:t>Wards:</w:t>
      </w:r>
      <w:r>
        <w:rPr>
          <w:sz w:val="24"/>
          <w:szCs w:val="24"/>
        </w:rPr>
        <w:t xml:space="preserve"> Akko Local Government is typically divided into several wards, each with its own elected </w:t>
      </w:r>
      <w:proofErr w:type="spellStart"/>
      <w:r>
        <w:rPr>
          <w:sz w:val="24"/>
          <w:szCs w:val="24"/>
        </w:rPr>
        <w:t>councilor</w:t>
      </w:r>
      <w:proofErr w:type="spellEnd"/>
      <w:r>
        <w:rPr>
          <w:sz w:val="24"/>
          <w:szCs w:val="24"/>
        </w:rPr>
        <w:t>. The wards serve as the primary administrative units for grassroots governance.</w:t>
      </w:r>
    </w:p>
    <w:p w:rsidR="000909CA" w:rsidRDefault="00515605">
      <w:pPr>
        <w:numPr>
          <w:ilvl w:val="0"/>
          <w:numId w:val="4"/>
        </w:numPr>
        <w:spacing w:after="0" w:line="480" w:lineRule="auto"/>
        <w:jc w:val="both"/>
        <w:rPr>
          <w:sz w:val="24"/>
          <w:szCs w:val="24"/>
        </w:rPr>
      </w:pPr>
      <w:r>
        <w:rPr>
          <w:b/>
          <w:sz w:val="24"/>
          <w:szCs w:val="24"/>
        </w:rPr>
        <w:lastRenderedPageBreak/>
        <w:t>Community Development Associations:</w:t>
      </w:r>
      <w:r>
        <w:rPr>
          <w:sz w:val="24"/>
          <w:szCs w:val="24"/>
        </w:rPr>
        <w:t xml:space="preserve"> These are local community-based organizations that often work in collaboration with the local government to address the specific needs and concerns of their communities.</w:t>
      </w:r>
    </w:p>
    <w:p w:rsidR="000909CA" w:rsidRDefault="00515605">
      <w:pPr>
        <w:numPr>
          <w:ilvl w:val="0"/>
          <w:numId w:val="4"/>
        </w:numPr>
        <w:spacing w:after="0" w:line="480" w:lineRule="auto"/>
        <w:jc w:val="both"/>
        <w:rPr>
          <w:sz w:val="24"/>
          <w:szCs w:val="24"/>
        </w:rPr>
      </w:pPr>
      <w:r>
        <w:rPr>
          <w:b/>
          <w:sz w:val="24"/>
          <w:szCs w:val="24"/>
        </w:rPr>
        <w:t>Local Government Agencies:</w:t>
      </w:r>
      <w:r>
        <w:rPr>
          <w:sz w:val="24"/>
          <w:szCs w:val="24"/>
        </w:rPr>
        <w:t xml:space="preserve"> Depending on the specific needs of Akko Local Government, various local government agencies or </w:t>
      </w:r>
      <w:proofErr w:type="spellStart"/>
      <w:r>
        <w:rPr>
          <w:sz w:val="24"/>
          <w:szCs w:val="24"/>
        </w:rPr>
        <w:t>parastatals</w:t>
      </w:r>
      <w:proofErr w:type="spellEnd"/>
      <w:r>
        <w:rPr>
          <w:sz w:val="24"/>
          <w:szCs w:val="24"/>
        </w:rPr>
        <w:t xml:space="preserve"> may be established to oversee and manage specific functions like healthcare, agriculture, and education.</w:t>
      </w:r>
    </w:p>
    <w:p w:rsidR="000909CA" w:rsidRDefault="00515605">
      <w:pPr>
        <w:numPr>
          <w:ilvl w:val="0"/>
          <w:numId w:val="4"/>
        </w:numPr>
        <w:spacing w:after="0" w:line="480" w:lineRule="auto"/>
        <w:jc w:val="both"/>
        <w:rPr>
          <w:sz w:val="24"/>
          <w:szCs w:val="24"/>
        </w:rPr>
      </w:pPr>
      <w:r>
        <w:rPr>
          <w:b/>
          <w:sz w:val="24"/>
          <w:szCs w:val="24"/>
        </w:rPr>
        <w:t>Local Government Police:</w:t>
      </w:r>
      <w:r>
        <w:rPr>
          <w:sz w:val="24"/>
          <w:szCs w:val="24"/>
        </w:rPr>
        <w:t xml:space="preserve"> Local government areas in Nigeria often have a local police division or station to maintain law and order within the area.</w:t>
      </w:r>
    </w:p>
    <w:p w:rsidR="000909CA" w:rsidRDefault="00515605">
      <w:pPr>
        <w:spacing w:line="480" w:lineRule="auto"/>
        <w:jc w:val="both"/>
        <w:rPr>
          <w:sz w:val="24"/>
          <w:szCs w:val="24"/>
        </w:rPr>
      </w:pPr>
      <w:r>
        <w:rPr>
          <w:sz w:val="24"/>
          <w:szCs w:val="24"/>
        </w:rPr>
        <w:t>It's important to note that the exact structure and functions of Akko Local Government may evolve over time and can be influenced by local policies and specific regional needs. Local government structures in Nigeria are subject to government regulations and may change based on administrative decisions.</w:t>
      </w:r>
    </w:p>
    <w:p w:rsidR="000909CA" w:rsidRDefault="00515605">
      <w:pPr>
        <w:spacing w:line="480" w:lineRule="auto"/>
        <w:jc w:val="both"/>
        <w:rPr>
          <w:sz w:val="24"/>
          <w:szCs w:val="24"/>
        </w:rPr>
      </w:pPr>
      <w:r>
        <w:rPr>
          <w:b/>
          <w:sz w:val="24"/>
          <w:szCs w:val="24"/>
        </w:rPr>
        <w:t>3.5.2 Functions of the Study Area</w:t>
      </w:r>
    </w:p>
    <w:p w:rsidR="000909CA" w:rsidRDefault="00515605">
      <w:pPr>
        <w:spacing w:before="240" w:line="480" w:lineRule="auto"/>
        <w:jc w:val="both"/>
        <w:rPr>
          <w:sz w:val="24"/>
          <w:szCs w:val="24"/>
        </w:rPr>
      </w:pPr>
      <w:r>
        <w:rPr>
          <w:sz w:val="24"/>
          <w:szCs w:val="24"/>
        </w:rPr>
        <w:t>The Akko Local Government, like other local governments in Nigeria, has a range of functions and responsibilities. These functions are outlined by the Nigerian constitution and include:</w:t>
      </w:r>
    </w:p>
    <w:p w:rsidR="000909CA" w:rsidRDefault="00515605">
      <w:pPr>
        <w:numPr>
          <w:ilvl w:val="0"/>
          <w:numId w:val="5"/>
        </w:numPr>
        <w:spacing w:before="240" w:after="0" w:line="480" w:lineRule="auto"/>
        <w:jc w:val="both"/>
        <w:rPr>
          <w:sz w:val="24"/>
          <w:szCs w:val="24"/>
        </w:rPr>
      </w:pPr>
      <w:r>
        <w:rPr>
          <w:b/>
          <w:sz w:val="24"/>
          <w:szCs w:val="24"/>
        </w:rPr>
        <w:t>Primary Education:</w:t>
      </w:r>
      <w:r>
        <w:rPr>
          <w:sz w:val="24"/>
          <w:szCs w:val="24"/>
        </w:rPr>
        <w:t xml:space="preserve"> Akko Local Government is responsible for the administration and oversight of primary education within its jurisdiction. This includes the establishment and management of primary schools and ensuring access to quality education for children in the area.</w:t>
      </w:r>
    </w:p>
    <w:p w:rsidR="000909CA" w:rsidRDefault="00515605">
      <w:pPr>
        <w:numPr>
          <w:ilvl w:val="0"/>
          <w:numId w:val="5"/>
        </w:numPr>
        <w:spacing w:before="240" w:after="0" w:line="480" w:lineRule="auto"/>
        <w:jc w:val="both"/>
        <w:rPr>
          <w:sz w:val="24"/>
          <w:szCs w:val="24"/>
        </w:rPr>
      </w:pPr>
      <w:r>
        <w:rPr>
          <w:b/>
          <w:sz w:val="24"/>
          <w:szCs w:val="24"/>
        </w:rPr>
        <w:lastRenderedPageBreak/>
        <w:t>Healthcare Services:</w:t>
      </w:r>
      <w:r>
        <w:rPr>
          <w:sz w:val="24"/>
          <w:szCs w:val="24"/>
        </w:rPr>
        <w:t xml:space="preserve"> The local government is responsible for providing basic healthcare services to its residents. This includes operating and maintaining healthcare facilities and promoting public health initiatives.</w:t>
      </w:r>
    </w:p>
    <w:p w:rsidR="000909CA" w:rsidRDefault="00515605">
      <w:pPr>
        <w:numPr>
          <w:ilvl w:val="0"/>
          <w:numId w:val="5"/>
        </w:numPr>
        <w:spacing w:before="240" w:after="0" w:line="480" w:lineRule="auto"/>
        <w:jc w:val="both"/>
        <w:rPr>
          <w:sz w:val="24"/>
          <w:szCs w:val="24"/>
        </w:rPr>
      </w:pPr>
      <w:r>
        <w:rPr>
          <w:b/>
          <w:sz w:val="24"/>
          <w:szCs w:val="24"/>
        </w:rPr>
        <w:t>Agriculture and Rural Development:</w:t>
      </w:r>
      <w:r>
        <w:rPr>
          <w:sz w:val="24"/>
          <w:szCs w:val="24"/>
        </w:rPr>
        <w:t xml:space="preserve"> Promoting agriculture and rural development is a key function. This may involve providing support to local farmers, promoting agricultural best practices, and initiating programs to enhance food security.</w:t>
      </w:r>
    </w:p>
    <w:p w:rsidR="000909CA" w:rsidRDefault="00515605">
      <w:pPr>
        <w:numPr>
          <w:ilvl w:val="0"/>
          <w:numId w:val="5"/>
        </w:numPr>
        <w:spacing w:before="240" w:after="0" w:line="480" w:lineRule="auto"/>
        <w:jc w:val="both"/>
        <w:rPr>
          <w:sz w:val="24"/>
          <w:szCs w:val="24"/>
        </w:rPr>
      </w:pPr>
      <w:r>
        <w:rPr>
          <w:b/>
          <w:sz w:val="24"/>
          <w:szCs w:val="24"/>
        </w:rPr>
        <w:t>Local Infrastructure:</w:t>
      </w:r>
      <w:r>
        <w:rPr>
          <w:sz w:val="24"/>
          <w:szCs w:val="24"/>
        </w:rPr>
        <w:t xml:space="preserve"> Akko Local Government is responsible for the development and maintenance of local infrastructure, including roads, bridges, and public buildings, to improve accessibility and promote economic development.</w:t>
      </w:r>
    </w:p>
    <w:p w:rsidR="000909CA" w:rsidRDefault="00515605">
      <w:pPr>
        <w:numPr>
          <w:ilvl w:val="0"/>
          <w:numId w:val="5"/>
        </w:numPr>
        <w:spacing w:before="240" w:after="0" w:line="480" w:lineRule="auto"/>
        <w:jc w:val="both"/>
        <w:rPr>
          <w:sz w:val="24"/>
          <w:szCs w:val="24"/>
        </w:rPr>
      </w:pPr>
      <w:r>
        <w:rPr>
          <w:b/>
          <w:sz w:val="24"/>
          <w:szCs w:val="24"/>
        </w:rPr>
        <w:t>Social Welfare and Empowerment Programs:</w:t>
      </w:r>
      <w:r>
        <w:rPr>
          <w:sz w:val="24"/>
          <w:szCs w:val="24"/>
        </w:rPr>
        <w:t xml:space="preserve"> Implementing social welfare programs and initiatives to support vulnerable and disadvantaged individuals and communities within the local government area.</w:t>
      </w:r>
    </w:p>
    <w:p w:rsidR="000909CA" w:rsidRDefault="00515605">
      <w:pPr>
        <w:numPr>
          <w:ilvl w:val="0"/>
          <w:numId w:val="5"/>
        </w:numPr>
        <w:spacing w:before="240" w:after="0" w:line="480" w:lineRule="auto"/>
        <w:jc w:val="both"/>
        <w:rPr>
          <w:sz w:val="24"/>
          <w:szCs w:val="24"/>
        </w:rPr>
      </w:pPr>
      <w:r>
        <w:rPr>
          <w:b/>
          <w:sz w:val="24"/>
          <w:szCs w:val="24"/>
        </w:rPr>
        <w:t>Environmental and Sanitation Services:</w:t>
      </w:r>
      <w:r>
        <w:rPr>
          <w:sz w:val="24"/>
          <w:szCs w:val="24"/>
        </w:rPr>
        <w:t xml:space="preserve"> Managing environmental and sanitation services to ensure clean and healthy living conditions for residents. This may include waste management and sanitation initiatives.</w:t>
      </w:r>
    </w:p>
    <w:p w:rsidR="000909CA" w:rsidRDefault="00515605">
      <w:pPr>
        <w:numPr>
          <w:ilvl w:val="0"/>
          <w:numId w:val="5"/>
        </w:numPr>
        <w:spacing w:before="240" w:after="0" w:line="480" w:lineRule="auto"/>
        <w:jc w:val="both"/>
        <w:rPr>
          <w:sz w:val="24"/>
          <w:szCs w:val="24"/>
        </w:rPr>
      </w:pPr>
      <w:r>
        <w:rPr>
          <w:b/>
          <w:sz w:val="24"/>
          <w:szCs w:val="24"/>
        </w:rPr>
        <w:t>Revenue Collection:</w:t>
      </w:r>
      <w:r>
        <w:rPr>
          <w:sz w:val="24"/>
          <w:szCs w:val="24"/>
        </w:rPr>
        <w:t xml:space="preserve"> Generating revenue for local government operations through taxes, levies, and other means to fund local projects and services.</w:t>
      </w:r>
    </w:p>
    <w:p w:rsidR="000909CA" w:rsidRDefault="00515605">
      <w:pPr>
        <w:numPr>
          <w:ilvl w:val="0"/>
          <w:numId w:val="5"/>
        </w:numPr>
        <w:spacing w:before="240" w:after="0" w:line="480" w:lineRule="auto"/>
        <w:jc w:val="both"/>
        <w:rPr>
          <w:sz w:val="24"/>
          <w:szCs w:val="24"/>
        </w:rPr>
      </w:pPr>
      <w:r>
        <w:rPr>
          <w:b/>
          <w:sz w:val="24"/>
          <w:szCs w:val="24"/>
        </w:rPr>
        <w:t>Community Development:</w:t>
      </w:r>
      <w:r>
        <w:rPr>
          <w:sz w:val="24"/>
          <w:szCs w:val="24"/>
        </w:rPr>
        <w:t xml:space="preserve"> Promoting community development initiatives and collaborating with community-based organizations to address the specific needs and concerns of different communities within the local government area.</w:t>
      </w:r>
    </w:p>
    <w:p w:rsidR="000909CA" w:rsidRDefault="00515605">
      <w:pPr>
        <w:numPr>
          <w:ilvl w:val="0"/>
          <w:numId w:val="5"/>
        </w:numPr>
        <w:spacing w:before="240" w:after="0" w:line="480" w:lineRule="auto"/>
        <w:jc w:val="both"/>
        <w:rPr>
          <w:sz w:val="24"/>
          <w:szCs w:val="24"/>
        </w:rPr>
      </w:pPr>
      <w:r>
        <w:rPr>
          <w:b/>
          <w:sz w:val="24"/>
          <w:szCs w:val="24"/>
        </w:rPr>
        <w:lastRenderedPageBreak/>
        <w:t>Maintenance of Law and Order:</w:t>
      </w:r>
      <w:r>
        <w:rPr>
          <w:sz w:val="24"/>
          <w:szCs w:val="24"/>
        </w:rPr>
        <w:t xml:space="preserve"> Enforcing local bylaws and maintaining law and order through local police and other law enforcement agencies.</w:t>
      </w:r>
    </w:p>
    <w:p w:rsidR="000909CA" w:rsidRDefault="00515605">
      <w:pPr>
        <w:numPr>
          <w:ilvl w:val="0"/>
          <w:numId w:val="5"/>
        </w:numPr>
        <w:spacing w:before="240" w:after="0" w:line="480" w:lineRule="auto"/>
        <w:jc w:val="both"/>
        <w:rPr>
          <w:sz w:val="24"/>
          <w:szCs w:val="24"/>
        </w:rPr>
      </w:pPr>
      <w:r>
        <w:rPr>
          <w:b/>
          <w:sz w:val="24"/>
          <w:szCs w:val="24"/>
        </w:rPr>
        <w:t>Cultural Preservation:</w:t>
      </w:r>
      <w:r>
        <w:rPr>
          <w:sz w:val="24"/>
          <w:szCs w:val="24"/>
        </w:rPr>
        <w:t xml:space="preserve"> Promoting and preserving the cultural heritage of the area, including supporting traditional and cultural events and activities.</w:t>
      </w:r>
    </w:p>
    <w:p w:rsidR="000909CA" w:rsidRDefault="00515605">
      <w:pPr>
        <w:numPr>
          <w:ilvl w:val="0"/>
          <w:numId w:val="5"/>
        </w:numPr>
        <w:spacing w:before="240" w:after="0" w:line="480" w:lineRule="auto"/>
        <w:jc w:val="both"/>
        <w:rPr>
          <w:sz w:val="24"/>
          <w:szCs w:val="24"/>
        </w:rPr>
      </w:pPr>
      <w:r>
        <w:rPr>
          <w:b/>
          <w:sz w:val="24"/>
          <w:szCs w:val="24"/>
        </w:rPr>
        <w:t>Economic Development:</w:t>
      </w:r>
      <w:r>
        <w:rPr>
          <w:sz w:val="24"/>
          <w:szCs w:val="24"/>
        </w:rPr>
        <w:t xml:space="preserve"> Implementing policies and programs to encourage economic growth and development within the local government, which may include trade and commerce initiatives.</w:t>
      </w:r>
    </w:p>
    <w:p w:rsidR="000909CA" w:rsidRDefault="00515605">
      <w:pPr>
        <w:numPr>
          <w:ilvl w:val="0"/>
          <w:numId w:val="5"/>
        </w:numPr>
        <w:spacing w:before="240" w:after="0" w:line="480" w:lineRule="auto"/>
        <w:jc w:val="both"/>
        <w:rPr>
          <w:sz w:val="24"/>
          <w:szCs w:val="24"/>
        </w:rPr>
      </w:pPr>
      <w:r>
        <w:rPr>
          <w:b/>
          <w:sz w:val="24"/>
          <w:szCs w:val="24"/>
        </w:rPr>
        <w:t>Youth and Sports Development:</w:t>
      </w:r>
      <w:r>
        <w:rPr>
          <w:sz w:val="24"/>
          <w:szCs w:val="24"/>
        </w:rPr>
        <w:t xml:space="preserve"> Promoting youth development and organizing sports and recreational activities to engage the youth and promote talent.</w:t>
      </w:r>
    </w:p>
    <w:p w:rsidR="000909CA" w:rsidRDefault="00515605">
      <w:pPr>
        <w:numPr>
          <w:ilvl w:val="0"/>
          <w:numId w:val="5"/>
        </w:numPr>
        <w:spacing w:before="240" w:after="0" w:line="480" w:lineRule="auto"/>
        <w:jc w:val="both"/>
        <w:rPr>
          <w:sz w:val="24"/>
          <w:szCs w:val="24"/>
        </w:rPr>
      </w:pPr>
      <w:r>
        <w:rPr>
          <w:b/>
          <w:sz w:val="24"/>
          <w:szCs w:val="24"/>
        </w:rPr>
        <w:t>General Administration:</w:t>
      </w:r>
      <w:r>
        <w:rPr>
          <w:sz w:val="24"/>
          <w:szCs w:val="24"/>
        </w:rPr>
        <w:t xml:space="preserve"> Carrying out the day-to-day administrative functions of the local government, including budgeting, personnel management, and record-keeping.</w:t>
      </w:r>
    </w:p>
    <w:p w:rsidR="000909CA" w:rsidRDefault="00515605">
      <w:pPr>
        <w:spacing w:before="240" w:after="0" w:line="480" w:lineRule="auto"/>
        <w:jc w:val="both"/>
        <w:rPr>
          <w:sz w:val="24"/>
          <w:szCs w:val="24"/>
        </w:rPr>
      </w:pPr>
      <w:r>
        <w:rPr>
          <w:sz w:val="24"/>
          <w:szCs w:val="24"/>
        </w:rPr>
        <w:t>It's important to note that while these are some of the general functions of a local government in Nigeria, the specific priorities and initiatives of Akko Local Government may vary based on local needs, policies, and resources available. Local governments play a vital role in delivering essential services and promoting development at the grassroots level.</w:t>
      </w:r>
    </w:p>
    <w:p w:rsidR="000909CA" w:rsidRDefault="000909CA">
      <w:pPr>
        <w:spacing w:before="240" w:after="0" w:line="480" w:lineRule="auto"/>
        <w:jc w:val="both"/>
        <w:rPr>
          <w:sz w:val="24"/>
          <w:szCs w:val="24"/>
        </w:rPr>
      </w:pPr>
    </w:p>
    <w:p w:rsidR="000909CA" w:rsidRDefault="000909CA">
      <w:pPr>
        <w:spacing w:before="240" w:after="0" w:line="480" w:lineRule="auto"/>
        <w:jc w:val="both"/>
        <w:rPr>
          <w:b/>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Style w:val="Heading3"/>
        <w:spacing w:before="280" w:after="280" w:line="480" w:lineRule="auto"/>
        <w:rPr>
          <w:b w:val="0"/>
          <w:sz w:val="24"/>
          <w:szCs w:val="24"/>
        </w:rPr>
      </w:pPr>
    </w:p>
    <w:p w:rsidR="000909CA" w:rsidRDefault="000909CA">
      <w:pPr>
        <w:pStyle w:val="Heading3"/>
        <w:spacing w:before="280" w:after="280" w:line="480" w:lineRule="auto"/>
        <w:rPr>
          <w:sz w:val="24"/>
          <w:szCs w:val="24"/>
        </w:rPr>
      </w:pPr>
    </w:p>
    <w:p w:rsidR="000909CA" w:rsidRDefault="0051560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FOUR</w:t>
      </w:r>
    </w:p>
    <w:p w:rsidR="000909CA" w:rsidRDefault="0051560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PRESENTATION, ANALYSIS AND INTERPRETATION</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Introduction</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presents, </w:t>
      </w:r>
      <w:proofErr w:type="spellStart"/>
      <w:r>
        <w:rPr>
          <w:rFonts w:ascii="Times New Roman" w:eastAsia="Times New Roman" w:hAnsi="Times New Roman" w:cs="Times New Roman"/>
          <w:sz w:val="24"/>
          <w:szCs w:val="24"/>
        </w:rPr>
        <w:t>analyzes</w:t>
      </w:r>
      <w:proofErr w:type="spellEnd"/>
      <w:r>
        <w:rPr>
          <w:rFonts w:ascii="Times New Roman" w:eastAsia="Times New Roman" w:hAnsi="Times New Roman" w:cs="Times New Roman"/>
          <w:sz w:val="24"/>
          <w:szCs w:val="24"/>
        </w:rPr>
        <w:t xml:space="preserve">, and interprets the data collected for the evaluation of public accountability and its influence on rural development in Akko Local Government Area from 2015 to 2024. The analysis draws on information obtained from residents, community leaders, government employees, and local stakeholders. Out of the 399 questionnaires distributed, a total of 352 copies were properly completed and retrieved, representing 88.22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response rate. Forty-seven (47) questionnaires, constituting 11.78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were not returned or were invalid for analysis.</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Distribution of Administered Questionnaires</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 Questionnaire Distribution</w:t>
      </w:r>
    </w:p>
    <w:tbl>
      <w:tblPr>
        <w:tblStyle w:val="a2"/>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467"/>
        <w:gridCol w:w="3404"/>
      </w:tblGrid>
      <w:tr w:rsidR="000909CA">
        <w:tc>
          <w:tcPr>
            <w:tcW w:w="3145"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Questionnaire</w:t>
            </w:r>
          </w:p>
        </w:tc>
        <w:tc>
          <w:tcPr>
            <w:tcW w:w="2467"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40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Returned</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88.22</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Not Returned</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11.78</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399</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4.1 presents the distribution of the 399 questionnaires administered during the study. Out of this total, 352 questionnaires were successfully retrieved, representing a high response rate of 88.22 </w:t>
      </w:r>
      <w:proofErr w:type="spellStart"/>
      <w:r>
        <w:rPr>
          <w:rFonts w:ascii="Times New Roman" w:eastAsia="Times New Roman" w:hAnsi="Times New Roman" w:cs="Times New Roman"/>
          <w:color w:val="000000"/>
          <w:sz w:val="24"/>
          <w:szCs w:val="24"/>
        </w:rPr>
        <w:t>percent</w:t>
      </w:r>
      <w:proofErr w:type="spellEnd"/>
      <w:r>
        <w:rPr>
          <w:rFonts w:ascii="Times New Roman" w:eastAsia="Times New Roman" w:hAnsi="Times New Roman" w:cs="Times New Roman"/>
          <w:color w:val="000000"/>
          <w:sz w:val="24"/>
          <w:szCs w:val="24"/>
        </w:rPr>
        <w:t xml:space="preserve">. Only 47 questionnaires, constituting 11.78 </w:t>
      </w:r>
      <w:proofErr w:type="spellStart"/>
      <w:r>
        <w:rPr>
          <w:rFonts w:ascii="Times New Roman" w:eastAsia="Times New Roman" w:hAnsi="Times New Roman" w:cs="Times New Roman"/>
          <w:color w:val="000000"/>
          <w:sz w:val="24"/>
          <w:szCs w:val="24"/>
        </w:rPr>
        <w:t>percent</w:t>
      </w:r>
      <w:proofErr w:type="spellEnd"/>
      <w:r>
        <w:rPr>
          <w:rFonts w:ascii="Times New Roman" w:eastAsia="Times New Roman" w:hAnsi="Times New Roman" w:cs="Times New Roman"/>
          <w:color w:val="000000"/>
          <w:sz w:val="24"/>
          <w:szCs w:val="24"/>
        </w:rPr>
        <w:t>, were not returned or were invalid for analysis.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high retrieval rate is significant because it demonstrates strong participation from residents and stakeholders across Akko Local Government Area. Their willingness to respond indicates that issues concerning public accountability and rural development are of considerable importance to the community. It also strengthens the reliability and validity of the findings, as the large proportion of completed questionnaires provides a robust dataset for </w:t>
      </w:r>
      <w:proofErr w:type="spellStart"/>
      <w:r>
        <w:rPr>
          <w:rFonts w:ascii="Times New Roman" w:eastAsia="Times New Roman" w:hAnsi="Times New Roman" w:cs="Times New Roman"/>
          <w:color w:val="000000"/>
          <w:sz w:val="24"/>
          <w:szCs w:val="24"/>
        </w:rPr>
        <w:t>analyzing</w:t>
      </w:r>
      <w:proofErr w:type="spellEnd"/>
      <w:r>
        <w:rPr>
          <w:rFonts w:ascii="Times New Roman" w:eastAsia="Times New Roman" w:hAnsi="Times New Roman" w:cs="Times New Roman"/>
          <w:color w:val="000000"/>
          <w:sz w:val="24"/>
          <w:szCs w:val="24"/>
        </w:rPr>
        <w:t xml:space="preserve"> how accountability practices have influenced rural development outcomes within the LGA from 2015 to 2024.</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Overall, the response rate enhances the credibility of the study by ensuring that the views captured reflect a broad section of the community and its varied experiences with governance and developmental processes.</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Demographic Characteristics of Respondents</w:t>
      </w:r>
    </w:p>
    <w:p w:rsidR="000909CA" w:rsidRDefault="0051560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demographic tables have been updated based on 352 respondents.</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4.2: Gender Distribution</w:t>
      </w:r>
    </w:p>
    <w:tbl>
      <w:tblPr>
        <w:tblStyle w:val="a3"/>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2874"/>
        <w:gridCol w:w="3969"/>
      </w:tblGrid>
      <w:tr w:rsidR="000909CA">
        <w:tc>
          <w:tcPr>
            <w:tcW w:w="217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w:t>
            </w:r>
          </w:p>
        </w:tc>
        <w:tc>
          <w:tcPr>
            <w:tcW w:w="287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96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217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28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396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69.03</w:t>
            </w:r>
          </w:p>
        </w:tc>
      </w:tr>
      <w:tr w:rsidR="000909CA">
        <w:tc>
          <w:tcPr>
            <w:tcW w:w="217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8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396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30.97</w:t>
            </w:r>
          </w:p>
        </w:tc>
      </w:tr>
      <w:tr w:rsidR="000909CA">
        <w:tc>
          <w:tcPr>
            <w:tcW w:w="217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8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352</w:t>
            </w:r>
          </w:p>
        </w:tc>
        <w:tc>
          <w:tcPr>
            <w:tcW w:w="396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4.2 shows that 69.03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of the respondents were male, while 30.97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were female. This indicates that men participated more in the survey, reflecting their higher involvement in community and governance-related activities in Akko LGA. However, the </w:t>
      </w:r>
      <w:r>
        <w:rPr>
          <w:rFonts w:ascii="Times New Roman" w:eastAsia="Times New Roman" w:hAnsi="Times New Roman" w:cs="Times New Roman"/>
          <w:sz w:val="24"/>
          <w:szCs w:val="24"/>
        </w:rPr>
        <w:lastRenderedPageBreak/>
        <w:t>presence of female respondents still provides a balanced understanding of public accountability and rural development issues.</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4.3: Age Distribution</w:t>
      </w:r>
    </w:p>
    <w:tbl>
      <w:tblPr>
        <w:tblStyle w:val="a4"/>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2523"/>
        <w:gridCol w:w="3484"/>
      </w:tblGrid>
      <w:tr w:rsidR="000909CA">
        <w:tc>
          <w:tcPr>
            <w:tcW w:w="30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 Range</w:t>
            </w:r>
          </w:p>
        </w:tc>
        <w:tc>
          <w:tcPr>
            <w:tcW w:w="252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48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300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18–25</w:t>
            </w:r>
          </w:p>
        </w:tc>
        <w:tc>
          <w:tcPr>
            <w:tcW w:w="252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34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25.28</w:t>
            </w:r>
          </w:p>
        </w:tc>
      </w:tr>
      <w:tr w:rsidR="000909CA">
        <w:tc>
          <w:tcPr>
            <w:tcW w:w="300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26–35</w:t>
            </w:r>
          </w:p>
        </w:tc>
        <w:tc>
          <w:tcPr>
            <w:tcW w:w="252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34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35.80</w:t>
            </w:r>
          </w:p>
        </w:tc>
      </w:tr>
      <w:tr w:rsidR="000909CA">
        <w:tc>
          <w:tcPr>
            <w:tcW w:w="300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36–45</w:t>
            </w:r>
          </w:p>
        </w:tc>
        <w:tc>
          <w:tcPr>
            <w:tcW w:w="252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34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r w:rsidR="000909CA">
        <w:tc>
          <w:tcPr>
            <w:tcW w:w="300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46 and Above</w:t>
            </w:r>
          </w:p>
        </w:tc>
        <w:tc>
          <w:tcPr>
            <w:tcW w:w="252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34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11.65</w:t>
            </w:r>
          </w:p>
        </w:tc>
      </w:tr>
      <w:tr w:rsidR="000909CA">
        <w:tc>
          <w:tcPr>
            <w:tcW w:w="300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52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352</w:t>
            </w:r>
          </w:p>
        </w:tc>
        <w:tc>
          <w:tcPr>
            <w:tcW w:w="34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4.3 shows that respondents aged 26–35 constitute the largest group at 35.80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followed by those aged 36–45 at 27.27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Individuals aged 18–25 make up 25.28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while only 11.65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are 46 years and above. This distribution indicates that the study is dominated by youths and middle-aged adults, who are typically the most active in community affairs and possess </w:t>
      </w:r>
      <w:proofErr w:type="spellStart"/>
      <w:r>
        <w:rPr>
          <w:rFonts w:ascii="Times New Roman" w:eastAsia="Times New Roman" w:hAnsi="Times New Roman" w:cs="Times New Roman"/>
          <w:sz w:val="24"/>
          <w:szCs w:val="24"/>
        </w:rPr>
        <w:t>firsthand</w:t>
      </w:r>
      <w:proofErr w:type="spellEnd"/>
      <w:r>
        <w:rPr>
          <w:rFonts w:ascii="Times New Roman" w:eastAsia="Times New Roman" w:hAnsi="Times New Roman" w:cs="Times New Roman"/>
          <w:sz w:val="24"/>
          <w:szCs w:val="24"/>
        </w:rPr>
        <w:t xml:space="preserve"> experience of rural development challenges and accountability practices in Akko LGA.</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4.4: Educational Qualification</w:t>
      </w:r>
    </w:p>
    <w:tbl>
      <w:tblPr>
        <w:tblStyle w:val="a5"/>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4"/>
        <w:gridCol w:w="2274"/>
        <w:gridCol w:w="3138"/>
      </w:tblGrid>
      <w:tr w:rsidR="000909CA">
        <w:tc>
          <w:tcPr>
            <w:tcW w:w="360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Educational Level</w:t>
            </w:r>
          </w:p>
        </w:tc>
        <w:tc>
          <w:tcPr>
            <w:tcW w:w="227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138"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36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w:t>
            </w:r>
          </w:p>
        </w:tc>
        <w:tc>
          <w:tcPr>
            <w:tcW w:w="22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313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r>
      <w:tr w:rsidR="000909CA">
        <w:tc>
          <w:tcPr>
            <w:tcW w:w="36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w:t>
            </w:r>
          </w:p>
        </w:tc>
        <w:tc>
          <w:tcPr>
            <w:tcW w:w="22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313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25.85</w:t>
            </w:r>
          </w:p>
        </w:tc>
      </w:tr>
      <w:tr w:rsidR="000909CA">
        <w:tc>
          <w:tcPr>
            <w:tcW w:w="36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Tertiary</w:t>
            </w:r>
          </w:p>
        </w:tc>
        <w:tc>
          <w:tcPr>
            <w:tcW w:w="22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313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57.10</w:t>
            </w:r>
          </w:p>
        </w:tc>
      </w:tr>
      <w:tr w:rsidR="000909CA">
        <w:tc>
          <w:tcPr>
            <w:tcW w:w="36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27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352</w:t>
            </w:r>
          </w:p>
        </w:tc>
        <w:tc>
          <w:tcPr>
            <w:tcW w:w="313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4.4 shows that 57.10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of respondents possess tertiary education, 25.85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have secondary education, and 17.05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have primary education. This indicates that the majority of participants are well educated, which enhances the quality and reliability of their responses on issues of public accountability and rural development in Akko LGA.</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4.5: Occupational Status</w:t>
      </w:r>
    </w:p>
    <w:tbl>
      <w:tblPr>
        <w:tblStyle w:val="a6"/>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467"/>
        <w:gridCol w:w="3404"/>
      </w:tblGrid>
      <w:tr w:rsidR="000909CA">
        <w:tc>
          <w:tcPr>
            <w:tcW w:w="3145"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Occupation</w:t>
            </w:r>
          </w:p>
        </w:tc>
        <w:tc>
          <w:tcPr>
            <w:tcW w:w="2467"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40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Employed</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12.22</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Unemployed</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36.36</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Self-Employed</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51.42</w:t>
            </w:r>
          </w:p>
        </w:tc>
      </w:tr>
      <w:tr w:rsidR="000909CA">
        <w:tc>
          <w:tcPr>
            <w:tcW w:w="314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467"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352</w:t>
            </w:r>
          </w:p>
        </w:tc>
        <w:tc>
          <w:tcPr>
            <w:tcW w:w="340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4.5 shows that 51.42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of respondents are self-employed, 36.36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are </w:t>
      </w:r>
      <w:proofErr w:type="gramStart"/>
      <w:r>
        <w:rPr>
          <w:rFonts w:ascii="Times New Roman" w:eastAsia="Times New Roman" w:hAnsi="Times New Roman" w:cs="Times New Roman"/>
          <w:sz w:val="24"/>
          <w:szCs w:val="24"/>
        </w:rPr>
        <w:t>unemployed,</w:t>
      </w:r>
      <w:proofErr w:type="gramEnd"/>
      <w:r>
        <w:rPr>
          <w:rFonts w:ascii="Times New Roman" w:eastAsia="Times New Roman" w:hAnsi="Times New Roman" w:cs="Times New Roman"/>
          <w:sz w:val="24"/>
          <w:szCs w:val="24"/>
        </w:rPr>
        <w:t xml:space="preserve"> and only 12.22 </w:t>
      </w:r>
      <w:proofErr w:type="spellStart"/>
      <w:r>
        <w:rPr>
          <w:rFonts w:ascii="Times New Roman" w:eastAsia="Times New Roman" w:hAnsi="Times New Roman" w:cs="Times New Roman"/>
          <w:sz w:val="24"/>
          <w:szCs w:val="24"/>
        </w:rPr>
        <w:t>percent</w:t>
      </w:r>
      <w:proofErr w:type="spellEnd"/>
      <w:r>
        <w:rPr>
          <w:rFonts w:ascii="Times New Roman" w:eastAsia="Times New Roman" w:hAnsi="Times New Roman" w:cs="Times New Roman"/>
          <w:sz w:val="24"/>
          <w:szCs w:val="24"/>
        </w:rPr>
        <w:t xml:space="preserve"> are formally employed. This indicates that most residents in Akko LGA depend on informal economic activities for their livelihood, a pattern common in rural communities. Such occupational distribution also highlights why public accountability in resource management and rural development projects is critical for improving local economic conditions.</w:t>
      </w:r>
    </w:p>
    <w:p w:rsidR="000909CA" w:rsidRDefault="000909CA">
      <w:pPr>
        <w:spacing w:after="0" w:line="480" w:lineRule="auto"/>
        <w:jc w:val="both"/>
        <w:rPr>
          <w:rFonts w:ascii="Times New Roman" w:eastAsia="Times New Roman" w:hAnsi="Times New Roman" w:cs="Times New Roman"/>
          <w:sz w:val="24"/>
          <w:szCs w:val="24"/>
        </w:rPr>
      </w:pPr>
    </w:p>
    <w:p w:rsidR="000909CA" w:rsidRDefault="000909CA">
      <w:pPr>
        <w:spacing w:before="280" w:after="280" w:line="240" w:lineRule="auto"/>
        <w:rPr>
          <w:rFonts w:ascii="Times New Roman" w:eastAsia="Times New Roman" w:hAnsi="Times New Roman" w:cs="Times New Roman"/>
          <w:sz w:val="24"/>
          <w:szCs w:val="24"/>
        </w:rPr>
      </w:pP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4.6: Marital Status</w:t>
      </w:r>
    </w:p>
    <w:tbl>
      <w:tblPr>
        <w:tblStyle w:val="a7"/>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4"/>
        <w:gridCol w:w="2449"/>
        <w:gridCol w:w="3383"/>
      </w:tblGrid>
      <w:tr w:rsidR="000909CA">
        <w:tc>
          <w:tcPr>
            <w:tcW w:w="3184"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Marital Status</w:t>
            </w:r>
          </w:p>
        </w:tc>
        <w:tc>
          <w:tcPr>
            <w:tcW w:w="244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3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0909CA">
        <w:tc>
          <w:tcPr>
            <w:tcW w:w="31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Single</w:t>
            </w:r>
          </w:p>
        </w:tc>
        <w:tc>
          <w:tcPr>
            <w:tcW w:w="244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338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36.36</w:t>
            </w:r>
          </w:p>
        </w:tc>
      </w:tr>
      <w:tr w:rsidR="000909CA">
        <w:tc>
          <w:tcPr>
            <w:tcW w:w="31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Married</w:t>
            </w:r>
          </w:p>
        </w:tc>
        <w:tc>
          <w:tcPr>
            <w:tcW w:w="244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338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63.64</w:t>
            </w:r>
          </w:p>
        </w:tc>
      </w:tr>
      <w:tr w:rsidR="000909CA">
        <w:tc>
          <w:tcPr>
            <w:tcW w:w="3184"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2449"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352</w:t>
            </w:r>
          </w:p>
        </w:tc>
        <w:tc>
          <w:tcPr>
            <w:tcW w:w="338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100</w:t>
            </w:r>
          </w:p>
        </w:tc>
      </w:tr>
    </w:tbl>
    <w:p w:rsidR="000909CA" w:rsidRDefault="0051560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2025</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4.6 shows that 63.64 </w:t>
      </w:r>
      <w:proofErr w:type="spellStart"/>
      <w:r>
        <w:rPr>
          <w:rFonts w:ascii="Times New Roman" w:eastAsia="Times New Roman" w:hAnsi="Times New Roman" w:cs="Times New Roman"/>
          <w:color w:val="000000"/>
          <w:sz w:val="24"/>
          <w:szCs w:val="24"/>
        </w:rPr>
        <w:t>percent</w:t>
      </w:r>
      <w:proofErr w:type="spellEnd"/>
      <w:r>
        <w:rPr>
          <w:rFonts w:ascii="Times New Roman" w:eastAsia="Times New Roman" w:hAnsi="Times New Roman" w:cs="Times New Roman"/>
          <w:color w:val="000000"/>
          <w:sz w:val="24"/>
          <w:szCs w:val="24"/>
        </w:rPr>
        <w:t xml:space="preserve"> of respondents are married, while 36.36 </w:t>
      </w:r>
      <w:proofErr w:type="spellStart"/>
      <w:r>
        <w:rPr>
          <w:rFonts w:ascii="Times New Roman" w:eastAsia="Times New Roman" w:hAnsi="Times New Roman" w:cs="Times New Roman"/>
          <w:color w:val="000000"/>
          <w:sz w:val="24"/>
          <w:szCs w:val="24"/>
        </w:rPr>
        <w:t>percent</w:t>
      </w:r>
      <w:proofErr w:type="spellEnd"/>
      <w:r>
        <w:rPr>
          <w:rFonts w:ascii="Times New Roman" w:eastAsia="Times New Roman" w:hAnsi="Times New Roman" w:cs="Times New Roman"/>
          <w:color w:val="000000"/>
          <w:sz w:val="24"/>
          <w:szCs w:val="24"/>
        </w:rPr>
        <w:t xml:space="preserve"> are single. This indicates that the majority of participants have family responsibilities, which likely increases their interest in issues affecting public accountability and rural development, as these directly influence household welfare and community stability in Akko LGA.</w:t>
      </w:r>
    </w:p>
    <w:p w:rsidR="000909CA" w:rsidRDefault="00515605">
      <w:pPr>
        <w:pStyle w:val="Heading3"/>
        <w:rPr>
          <w:sz w:val="24"/>
          <w:szCs w:val="24"/>
        </w:rPr>
      </w:pPr>
      <w:r>
        <w:rPr>
          <w:sz w:val="24"/>
          <w:szCs w:val="24"/>
        </w:rPr>
        <w:t>4.3 Answering Research Questions</w:t>
      </w:r>
    </w:p>
    <w:p w:rsidR="000909CA" w:rsidRDefault="00515605">
      <w:pPr>
        <w:pStyle w:val="Heading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4.3.1 Research Question One: </w:t>
      </w:r>
      <w:r>
        <w:rPr>
          <w:i w:val="0"/>
          <w:color w:val="000000"/>
          <w:sz w:val="24"/>
          <w:szCs w:val="24"/>
        </w:rPr>
        <w:t>What public accountability mechanisms have been in place in Akko LGA from 2015 to 2024?</w:t>
      </w:r>
    </w:p>
    <w:p w:rsidR="000909CA" w:rsidRDefault="00515605">
      <w:pPr>
        <w:pStyle w:val="Heading3"/>
        <w:rPr>
          <w:sz w:val="24"/>
          <w:szCs w:val="24"/>
        </w:rPr>
      </w:pPr>
      <w:r>
        <w:rPr>
          <w:sz w:val="24"/>
          <w:szCs w:val="24"/>
        </w:rPr>
        <w:t>Table 4.7: Mechanisms of Public Accountability</w:t>
      </w:r>
    </w:p>
    <w:tbl>
      <w:tblPr>
        <w:tblStyle w:val="a8"/>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5784"/>
        <w:gridCol w:w="803"/>
        <w:gridCol w:w="756"/>
        <w:gridCol w:w="1083"/>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5784"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80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7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108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Decision</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Regular community meetings are held to discuss development projects.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0.421</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officials provide periodic reports on public funds </w:t>
            </w:r>
            <w:r>
              <w:rPr>
                <w:rFonts w:ascii="Times New Roman" w:eastAsia="Times New Roman" w:hAnsi="Times New Roman" w:cs="Times New Roman"/>
                <w:sz w:val="24"/>
                <w:szCs w:val="24"/>
              </w:rPr>
              <w:lastRenderedPageBreak/>
              <w:t>and expenditures.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3.45</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0.532</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 involvement is encouraged in decision-making on local projects.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0.487</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Accountability mechanisms such as audits and monitoring are in place.</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0.598</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Feedback from the community is considered in planning development initiatives.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3.42</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0.664</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Documentation of projects and expenditures is regularly maintained.</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0.712</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Local officials are held accountable for delays or non-performance in project delivery.</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0.601</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members are informed about the criteria for project selection and funding.</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3.28</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0.623</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Whistleblowing and reporting mechanisms exist for residents to report misuse of funds.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0.687</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bl>
    <w:p w:rsidR="000909CA" w:rsidRDefault="00515605">
      <w:pPr>
        <w:pStyle w:val="Heading4"/>
        <w:spacing w:before="0"/>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Decision Mean 3.00</w:t>
      </w:r>
      <w:r>
        <w:rPr>
          <w:rFonts w:ascii="Times New Roman" w:eastAsia="Times New Roman" w:hAnsi="Times New Roman" w:cs="Times New Roman"/>
          <w:i w:val="0"/>
          <w:color w:val="000000"/>
          <w:sz w:val="24"/>
          <w:szCs w:val="24"/>
        </w:rPr>
        <w:tab/>
        <w:t xml:space="preserve">                                                Average Mean 3.38</w:t>
      </w:r>
    </w:p>
    <w:p w:rsidR="000909CA" w:rsidRDefault="000909CA">
      <w:pPr>
        <w:spacing w:before="280" w:after="280" w:line="480" w:lineRule="auto"/>
        <w:jc w:val="both"/>
        <w:rPr>
          <w:rFonts w:ascii="Times New Roman" w:eastAsia="Times New Roman" w:hAnsi="Times New Roman" w:cs="Times New Roman"/>
          <w:sz w:val="24"/>
          <w:szCs w:val="24"/>
        </w:rPr>
      </w:pP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4.7 presents the mechanisms of public accountability employed in Akko LGA as perceived by respondents. The average mean of 3.38 indicates that the community generally agrees that these mechanisms are actively in place and contribute positively to rural development. Specifically, respondents strongly agreed that regular community meetings (mean = 3.61), public involvement in decision-making (mean = 3.59), and periodic reporting by officials (mean = 3.45) are key tools for ensuring transparency and accountability. Other mechanisms, such as audits, feedback incorporation, and documentation, received slightly lower agreement (means ranging from 3.21 to 3.42), suggesting these practices are implemented but could be strengthened. The items on accountability for non-performance (mean = 3.33), informing the community about project criteria (mean = 3.28), and whistleblowing mechanisms (mean = 3.19) indicate that while formal accountability structures exist, there is still room for improvement in ensuring proactive enforcement and accessibility. Overall, the findings suggest that public accountability in Akko LGA relies on a combination of participatory, procedural, and monitoring mechanisms, which are generally effective but could be enhanced to achieve higher transparency and developmental impact.</w:t>
      </w:r>
    </w:p>
    <w:p w:rsidR="000909CA" w:rsidRDefault="00515605">
      <w:pPr>
        <w:pStyle w:val="Head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4.3.2 Research Question Two: How effective are these accountability mechanisms in promoting rural development?</w:t>
      </w:r>
    </w:p>
    <w:p w:rsidR="000909CA" w:rsidRDefault="0051560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Table 4.8: Effectiveness of Accountability Mechanisms</w:t>
      </w:r>
    </w:p>
    <w:tbl>
      <w:tblPr>
        <w:tblStyle w:val="a9"/>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5784"/>
        <w:gridCol w:w="803"/>
        <w:gridCol w:w="756"/>
        <w:gridCol w:w="1083"/>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5784"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80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7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108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Decision</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 accountability has improved the delivery of rural development projects.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0.435</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Residents are satisfied with the transparency of local government initiatives.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0.512</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Accountability practices have reduced mismanagement of funds in rural projects.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0.498</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involvement ensures sustainability of development projects.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3.60</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0.373</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Local leaders are responsive to community concerns regarding development activities.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0.562</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784"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and evaluation enhance project outcomes and reduce failures.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0.587</w:t>
            </w:r>
          </w:p>
        </w:tc>
        <w:tc>
          <w:tcPr>
            <w:tcW w:w="1083"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bl>
    <w:p w:rsidR="000909CA" w:rsidRDefault="00515605">
      <w:pPr>
        <w:pStyle w:val="Heading4"/>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Decision Mean 3.0                                                          Average Mean 3.45</w:t>
      </w:r>
    </w:p>
    <w:p w:rsidR="000909CA" w:rsidRDefault="00515605">
      <w:pPr>
        <w:spacing w:before="280"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4.8 presents respondents’ perceptions of the effectiveness of public accountability mechanisms in promoting rural development in Akko LGA. The average mean of 3.45 indicates a generally positive assessment, suggesting that accountability measures have a meaningful impact on project implementation and community satisfaction. Specifically, respondents agreed that community involvement ensures sustainability of development projects (mean = 3.60) and that public accountability improves project delivery (mean = 3.52). Other aspects, such as resident satisfaction with transparency (mean = 3.41), reduction of fund mismanagement (mean = 3.36), and responsiveness of local leaders (mean = 3.44), also received agreement, demonstrating that accountability practices contribute to better governance and developmental outcomes. The slightly lower mean for monitoring and evaluation (mean = 3.38) indicates that while oversight mechanisms exist, there may be opportunities to strengthen systematic follow-up and assessment of projects to further enhance effectiveness. Overall, the findings suggest that accountability mechanisms are instrumental in ensuring transparent, participatory, and sustainable rural development, reinforcing the importance of maintaining and improving these practices.</w:t>
      </w:r>
    </w:p>
    <w:p w:rsidR="000909CA" w:rsidRDefault="00515605">
      <w:pPr>
        <w:pStyle w:val="Heading4"/>
        <w:rPr>
          <w:color w:val="000000"/>
          <w:sz w:val="24"/>
          <w:szCs w:val="24"/>
        </w:rPr>
      </w:pPr>
      <w:r>
        <w:rPr>
          <w:rFonts w:ascii="Times New Roman" w:eastAsia="Times New Roman" w:hAnsi="Times New Roman" w:cs="Times New Roman"/>
          <w:color w:val="000000"/>
          <w:sz w:val="24"/>
          <w:szCs w:val="24"/>
        </w:rPr>
        <w:lastRenderedPageBreak/>
        <w:t xml:space="preserve">4.3.2 Research Question Three: </w:t>
      </w:r>
      <w:r>
        <w:rPr>
          <w:color w:val="000000"/>
          <w:sz w:val="24"/>
          <w:szCs w:val="24"/>
        </w:rPr>
        <w:t>What are the major obstacles to achieving effective public accountability in rural development at the local level?</w:t>
      </w:r>
    </w:p>
    <w:p w:rsidR="000909CA" w:rsidRDefault="00515605">
      <w:pPr>
        <w:pStyle w:val="Heading3"/>
        <w:rPr>
          <w:sz w:val="24"/>
          <w:szCs w:val="24"/>
        </w:rPr>
      </w:pPr>
      <w:r>
        <w:rPr>
          <w:sz w:val="24"/>
          <w:szCs w:val="24"/>
        </w:rPr>
        <w:t>Table 4.9: Obstacles to Effective Public Accountability in Rural Development</w:t>
      </w:r>
    </w:p>
    <w:tbl>
      <w:tblPr>
        <w:tblStyle w:val="aa"/>
        <w:tblW w:w="93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019"/>
        <w:gridCol w:w="803"/>
        <w:gridCol w:w="756"/>
        <w:gridCol w:w="1109"/>
      </w:tblGrid>
      <w:tr w:rsidR="000909CA">
        <w:tc>
          <w:tcPr>
            <w:tcW w:w="675"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6019"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80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7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1109"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Decision</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19"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Lack of transparency by local officials hinders accountability.</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0.402</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19" w:type="dxa"/>
          </w:tcPr>
          <w:p w:rsidR="000909CA" w:rsidRDefault="00515605">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and bias in implementing development initiatives limit accountability.</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0.515</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19"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Weak enforcement of ethical standards among local officials is a barrier.</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0.591</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019"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Low trust in local governance affects compliance and accountability.</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3.55</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0.484</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019"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political influences sometimes compromise accountability processes.</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0.719</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Disagree</w:t>
            </w:r>
          </w:p>
        </w:tc>
      </w:tr>
      <w:tr w:rsidR="000909CA">
        <w:tc>
          <w:tcPr>
            <w:tcW w:w="675"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019"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needs and values are occasionally ignored in decision-making.</w:t>
            </w:r>
          </w:p>
        </w:tc>
        <w:tc>
          <w:tcPr>
            <w:tcW w:w="80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c>
          <w:tcPr>
            <w:tcW w:w="756"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0.534</w:t>
            </w:r>
          </w:p>
        </w:tc>
        <w:tc>
          <w:tcPr>
            <w:tcW w:w="1109" w:type="dxa"/>
          </w:tcPr>
          <w:p w:rsidR="000909CA" w:rsidRDefault="00515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w:t>
            </w:r>
          </w:p>
        </w:tc>
      </w:tr>
    </w:tbl>
    <w:p w:rsidR="000909CA" w:rsidRDefault="00515605">
      <w:pPr>
        <w:pBdr>
          <w:top w:val="nil"/>
          <w:left w:val="nil"/>
          <w:bottom w:val="nil"/>
          <w:right w:val="nil"/>
          <w:between w:val="nil"/>
        </w:pBdr>
        <w:spacing w:after="28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Decision Mean 3.0                                                  Average Mean: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3.391</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4.9 highlights the key obstacles to achieving effective public accountability in rural development at the local level. The average mean of 3.46 indicates that respondents generally agree that multiple factors impede accountability. The major challenges identified include lack of transparency (mean = 3.63),</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bias and </w:t>
      </w:r>
      <w:proofErr w:type="spellStart"/>
      <w:r>
        <w:rPr>
          <w:rFonts w:ascii="Times New Roman" w:eastAsia="Times New Roman" w:hAnsi="Times New Roman" w:cs="Times New Roman"/>
          <w:color w:val="000000"/>
          <w:sz w:val="24"/>
          <w:szCs w:val="24"/>
        </w:rPr>
        <w:t>favoritism</w:t>
      </w:r>
      <w:proofErr w:type="spellEnd"/>
      <w:r>
        <w:rPr>
          <w:rFonts w:ascii="Times New Roman" w:eastAsia="Times New Roman" w:hAnsi="Times New Roman" w:cs="Times New Roman"/>
          <w:color w:val="000000"/>
          <w:sz w:val="24"/>
          <w:szCs w:val="24"/>
        </w:rPr>
        <w:t xml:space="preserve"> in project implementation (mean = 3.41), and weak enforcement of ethical standards (mean = 3.38). Low community trust (mean = 3.55) and occasional neglect of community needs (mean = 3.49) also undermine accountability. Interestingly, external political influence (mean = 2.89) was rated lower, suggesting that while it occurs, it is perceived as a less frequent obstacle compared to systemic and procedural issues. Overall, the findings indicate that the effectiveness of public accountability in rural development is hindered primarily by institutional weaknesses, lack of transparency, limited community engagement, and occasional neglect of local needs, emphasizing the need for stronger governance frameworks and participatory mechanisms.</w:t>
      </w:r>
    </w:p>
    <w:p w:rsidR="000909CA" w:rsidRDefault="00515605">
      <w:pPr>
        <w:pStyle w:val="Heading3"/>
        <w:spacing w:before="280" w:after="280" w:line="480" w:lineRule="auto"/>
        <w:jc w:val="both"/>
        <w:rPr>
          <w:sz w:val="24"/>
          <w:szCs w:val="24"/>
        </w:rPr>
      </w:pPr>
      <w:r>
        <w:rPr>
          <w:sz w:val="24"/>
          <w:szCs w:val="24"/>
        </w:rPr>
        <w:t>4.4 Discussion of Findings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study investigated public accountability and its influence on rural development in Akko Local Government Area from 2015 to 2024. A total of 352 respondents participated, </w:t>
      </w:r>
      <w:r>
        <w:rPr>
          <w:rFonts w:ascii="Times New Roman" w:eastAsia="Times New Roman" w:hAnsi="Times New Roman" w:cs="Times New Roman"/>
          <w:color w:val="000000"/>
          <w:sz w:val="24"/>
          <w:szCs w:val="24"/>
        </w:rPr>
        <w:lastRenderedPageBreak/>
        <w:t>providing insights into the mechanisms, effectiveness, and challenges of accountability practices in local governance. The demographic analysis revealed that most respondents were male (69.03%), predominantly within the 26–35 age group (35.80%), and possessed tertiary education (57.10%). Additionally, more than half were self-employed (51.42%), and a significant majority were married (63.64%). These characteristics suggest that the survey captured the perspectives of active, educated, and economically engaged members of the community, enhancing the reliability of the findings regarding public accountability and rural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Analysis of the mechanisms of public accountability (Table 4.7) indicated that the community perceives several measures as operational and effective, with an average mean of 3.38. Respondents strongly agreed that regular community meetings, public involvement in </w:t>
      </w:r>
      <w:proofErr w:type="gramStart"/>
      <w:r>
        <w:rPr>
          <w:rFonts w:ascii="Times New Roman" w:eastAsia="Times New Roman" w:hAnsi="Times New Roman" w:cs="Times New Roman"/>
          <w:color w:val="000000"/>
          <w:sz w:val="24"/>
          <w:szCs w:val="24"/>
        </w:rPr>
        <w:t>decision-making,</w:t>
      </w:r>
      <w:proofErr w:type="gramEnd"/>
      <w:r>
        <w:rPr>
          <w:rFonts w:ascii="Times New Roman" w:eastAsia="Times New Roman" w:hAnsi="Times New Roman" w:cs="Times New Roman"/>
          <w:color w:val="000000"/>
          <w:sz w:val="24"/>
          <w:szCs w:val="24"/>
        </w:rPr>
        <w:t xml:space="preserve"> and periodic reporting by local officials are central to ensuring transparency. Other mechanisms, including audits, documentation, feedback incorporation, and formal reporting channels, were acknowledged but received slightly lower agreement scores, indicating gaps in consistent implementation. These findings suggest that public accountability in Akko LGA relies on participatory, procedural, and monitoring structures, but there is room for strengthening formal mechanisms to achieve higher transparency and more effective oversight.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Regarding the effectiveness of accountability mechanisms in promoting rural development (Table 4.8), respondents expressed overall agreement, with an average mean of 3.45. Public accountability was seen as improving project delivery, enhancing transparency, and fostering responsiveness from local leaders. Community involvement was particularly noted for ensuring the sustainability of development initiatives. While monitoring and evaluation scored slightly lower, indicating room for improvement in systematic oversight, the findings </w:t>
      </w:r>
      <w:r>
        <w:rPr>
          <w:rFonts w:ascii="Times New Roman" w:eastAsia="Times New Roman" w:hAnsi="Times New Roman" w:cs="Times New Roman"/>
          <w:color w:val="000000"/>
          <w:sz w:val="24"/>
          <w:szCs w:val="24"/>
        </w:rPr>
        <w:lastRenderedPageBreak/>
        <w:t>suggest that accountability mechanisms contribute significantly to better governance, responsible use of resources, and development outcomes in the LGA. This underscores the crucial link between participatory governance and sustainable rural development.</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Despite the positive perception of mechanisms and effectiveness, respondents identified significant obstacles to achieving effective public accountability (Table 4.9), with an average mean of 3.39. Major challenges include lack of transparency by local officials, </w:t>
      </w:r>
      <w:proofErr w:type="spellStart"/>
      <w:r>
        <w:rPr>
          <w:rFonts w:ascii="Times New Roman" w:eastAsia="Times New Roman" w:hAnsi="Times New Roman" w:cs="Times New Roman"/>
          <w:color w:val="000000"/>
          <w:sz w:val="24"/>
          <w:szCs w:val="24"/>
        </w:rPr>
        <w:t>favoritism</w:t>
      </w:r>
      <w:proofErr w:type="spellEnd"/>
      <w:r>
        <w:rPr>
          <w:rFonts w:ascii="Times New Roman" w:eastAsia="Times New Roman" w:hAnsi="Times New Roman" w:cs="Times New Roman"/>
          <w:color w:val="000000"/>
          <w:sz w:val="24"/>
          <w:szCs w:val="24"/>
        </w:rPr>
        <w:t xml:space="preserve"> and bias in project implementation, weak enforcement of ethical standards, low community trust, and occasional neglect of local needs and values. External political influence was rated lower, suggesting that accountability challenges are primarily local and institutional in nature rather than externally driven. These findings highlight that while mechanisms exist, their full potential is constrained by systemic weaknesses, inconsistent application, and limited adherence to ethical and participatory principles.</w:t>
      </w:r>
    </w:p>
    <w:p w:rsidR="000909CA" w:rsidRDefault="00515605">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conclusion, the findings indicate that public accountability in Akko LGA positively influences rural development by promoting transparency, participation, and resource efficiency. However, institutional weaknesses, </w:t>
      </w:r>
      <w:proofErr w:type="spellStart"/>
      <w:r>
        <w:rPr>
          <w:rFonts w:ascii="Times New Roman" w:eastAsia="Times New Roman" w:hAnsi="Times New Roman" w:cs="Times New Roman"/>
          <w:color w:val="000000"/>
          <w:sz w:val="24"/>
          <w:szCs w:val="24"/>
        </w:rPr>
        <w:t>favoritism</w:t>
      </w:r>
      <w:proofErr w:type="spellEnd"/>
      <w:r>
        <w:rPr>
          <w:rFonts w:ascii="Times New Roman" w:eastAsia="Times New Roman" w:hAnsi="Times New Roman" w:cs="Times New Roman"/>
          <w:color w:val="000000"/>
          <w:sz w:val="24"/>
          <w:szCs w:val="24"/>
        </w:rPr>
        <w:t>, and gaps in monitoring limit its full effectiveness. Strengthening governance frameworks, ensuring consistent enforcement of ethical standards, enhancing community engagement, and improving oversight mechanisms are therefore essential for sustaining rural development outcomes. Effective accountability practices not only improve project delivery and resource management but also reinforce trust and credibility in local governance, which are crucial for achieving long-term rural development in Akko LGA.</w:t>
      </w: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0909CA">
      <w:pPr>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p>
    <w:p w:rsidR="000909CA" w:rsidRDefault="00515605">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FIVE</w:t>
      </w:r>
    </w:p>
    <w:p w:rsidR="000909CA" w:rsidRDefault="00515605">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CONCLUSIONS, AND RECOMMENDATIONS</w:t>
      </w: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Introduction</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concluding chapter synthesizes the key findings, draws evidence-based conclusions, and offers actionable recommendations from the research on public accountability and its influence on rural development in Akko Local Government Area (LGA), Gombe State, between 2015 and 2024. The study was designed to examine the nature and level of accountability practices, evaluate their impact on rural development outcomes, and identify challenges affecting effective implementation of accountability mechanisms in the local governance context. Drawing upon Agency Theory as its theoretical foundation, which posits that accountability mechanisms mitigate information asymmetry between principals (citizens) and agents (public officials), this research contributes to the growing literature on governance and rural development in Nigeria (Jensen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1976). The chapter systematically presents a summary of findings aligned with the research questions, offers theoretically grounded conclusions, proposes evidence-based recommendations for policy and practice, and identifies avenues for future scholarly inquiry. By doing so, it </w:t>
      </w:r>
      <w:proofErr w:type="spellStart"/>
      <w:r>
        <w:rPr>
          <w:rFonts w:ascii="Times New Roman" w:eastAsia="Times New Roman" w:hAnsi="Times New Roman" w:cs="Times New Roman"/>
          <w:sz w:val="24"/>
          <w:szCs w:val="24"/>
        </w:rPr>
        <w:t>fulfills</w:t>
      </w:r>
      <w:proofErr w:type="spellEnd"/>
      <w:r>
        <w:rPr>
          <w:rFonts w:ascii="Times New Roman" w:eastAsia="Times New Roman" w:hAnsi="Times New Roman" w:cs="Times New Roman"/>
          <w:sz w:val="24"/>
          <w:szCs w:val="24"/>
        </w:rPr>
        <w:t xml:space="preserve"> the study's aim of critically evaluating how public accountability mechanisms influence rural development outcomes at the grassroots level in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w:t>
      </w: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Summary of Findings</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findings provide comprehensive insights into the relationship between public accountability and rural development in Akko LGA, directly addressing the three research questions that guided the study. Regarding the first research question concerning the public accountability mechanisms in place from 2015 to 2024, the study documented that multiple accountability mechanisms operate within Akko LGA, including regular community meetings (mean = 3.61), public involvement in decision-making (mean = 3.59), periodic </w:t>
      </w:r>
      <w:r>
        <w:rPr>
          <w:rFonts w:ascii="Times New Roman" w:eastAsia="Times New Roman" w:hAnsi="Times New Roman" w:cs="Times New Roman"/>
          <w:sz w:val="24"/>
          <w:szCs w:val="24"/>
        </w:rPr>
        <w:lastRenderedPageBreak/>
        <w:t xml:space="preserve">reporting by officials (mean = 3.45), and audit and monitoring systems (mean = 3.38). These findings corroborate the work of Yusuf and Abdullahi (2024),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similarly identified community engagement and financial reporting as central accountability mechanisms in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 However, the current study extends this understanding by revealing that while documentation practices and formal whistleblowing channels exist, they remain underdeveloped, scoring below the threshold of strong agreement (mean &lt; 3.0), indicating significant gaps in institutionalizing comprehensive accountability frameworks. This finding aligns with </w:t>
      </w:r>
      <w:proofErr w:type="spellStart"/>
      <w:r>
        <w:rPr>
          <w:rFonts w:ascii="Times New Roman" w:eastAsia="Times New Roman" w:hAnsi="Times New Roman" w:cs="Times New Roman"/>
          <w:sz w:val="24"/>
          <w:szCs w:val="24"/>
        </w:rPr>
        <w:t>Nnadi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Nwokoye's</w:t>
      </w:r>
      <w:proofErr w:type="spellEnd"/>
      <w:r>
        <w:rPr>
          <w:rFonts w:ascii="Times New Roman" w:eastAsia="Times New Roman" w:hAnsi="Times New Roman" w:cs="Times New Roman"/>
          <w:sz w:val="24"/>
          <w:szCs w:val="24"/>
        </w:rPr>
        <w:t xml:space="preserve"> (2019) observation that local governments in northern Nigeria often implement accountability mechanisms inconsistently, with stronger emphasis on participatory processes than on formal oversight structures.</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the second research question examining how public accountability has affected rural development in Akko LGA, the findings demonstrate a positive correlation between accountability practices and developmental outcomes, though with varying degrees of effectiveness across different mechanisms. Community involvement in project implementation emerged as the most impactful practice, with respondents indicating strong agreement that it ensures project sustainability (mean = 3.60). This result replicates and extends the findings of Usman and </w:t>
      </w:r>
      <w:proofErr w:type="spellStart"/>
      <w:r>
        <w:rPr>
          <w:rFonts w:ascii="Times New Roman" w:eastAsia="Times New Roman" w:hAnsi="Times New Roman" w:cs="Times New Roman"/>
          <w:sz w:val="24"/>
          <w:szCs w:val="24"/>
        </w:rPr>
        <w:t>Yakubu</w:t>
      </w:r>
      <w:proofErr w:type="spellEnd"/>
      <w:r>
        <w:rPr>
          <w:rFonts w:ascii="Times New Roman" w:eastAsia="Times New Roman" w:hAnsi="Times New Roman" w:cs="Times New Roman"/>
          <w:sz w:val="24"/>
          <w:szCs w:val="24"/>
        </w:rPr>
        <w:t xml:space="preserve"> (2023), who documented a 23% higher rate of community co-financing for development projects in LGAs with stronger accountability mechanisms. Similarly, the study confirms </w:t>
      </w:r>
      <w:proofErr w:type="spellStart"/>
      <w:r>
        <w:rPr>
          <w:rFonts w:ascii="Times New Roman" w:eastAsia="Times New Roman" w:hAnsi="Times New Roman" w:cs="Times New Roman"/>
          <w:sz w:val="24"/>
          <w:szCs w:val="24"/>
        </w:rPr>
        <w:t>Oti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Otalor's</w:t>
      </w:r>
      <w:proofErr w:type="spellEnd"/>
      <w:r>
        <w:rPr>
          <w:rFonts w:ascii="Times New Roman" w:eastAsia="Times New Roman" w:hAnsi="Times New Roman" w:cs="Times New Roman"/>
          <w:sz w:val="24"/>
          <w:szCs w:val="24"/>
        </w:rPr>
        <w:t xml:space="preserve"> (2024) assertion that fiscal autonomy coupled with accountability frameworks increases rural development project effectiveness by 32%, though the current research provides more granular evidence by identifying that periodic reporting by officials (mean = 3.45) correlates more strongly with transparency in resource allocation than formal audit mechanisms (mean = 3.38). Notably, the research reveals that while accountability mechanisms generally improve project delivery and resource management, their developmental impact is constrained by inconsistent </w:t>
      </w:r>
      <w:r>
        <w:rPr>
          <w:rFonts w:ascii="Times New Roman" w:eastAsia="Times New Roman" w:hAnsi="Times New Roman" w:cs="Times New Roman"/>
          <w:sz w:val="24"/>
          <w:szCs w:val="24"/>
        </w:rPr>
        <w:lastRenderedPageBreak/>
        <w:t>implementation, particularly in monitoring and evaluation systems, which respondents rated only moderately effective (mean = 3.38).</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Addressing the third research question regarding obstacles to effective public accountability, the study identified several critical challenges that hinder the full realization of accountability's potential in rural development. The most significant obstacles include lack of transparency in governance processes (mean = 3.63), </w:t>
      </w: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and bias in project implementation (mean = 3.41), and weak enforcement of ethical standards (mean = 3.38). These findings resonate with Oni and </w:t>
      </w:r>
      <w:proofErr w:type="spellStart"/>
      <w:r>
        <w:rPr>
          <w:rFonts w:ascii="Times New Roman" w:eastAsia="Times New Roman" w:hAnsi="Times New Roman" w:cs="Times New Roman"/>
          <w:sz w:val="24"/>
          <w:szCs w:val="24"/>
        </w:rPr>
        <w:t>Omodero's</w:t>
      </w:r>
      <w:proofErr w:type="spellEnd"/>
      <w:r>
        <w:rPr>
          <w:rFonts w:ascii="Times New Roman" w:eastAsia="Times New Roman" w:hAnsi="Times New Roman" w:cs="Times New Roman"/>
          <w:sz w:val="24"/>
          <w:szCs w:val="24"/>
        </w:rPr>
        <w:t xml:space="preserve"> (2021) research, which documented how elite capture often undermines participatory budgeting initiatives in Nigerian local governments. However, the current study provides more specific contextual evidence by demonstrating that in Akko LGA, these challenges manifest particularly in the selection of development projects and allocation of resources, where community leaders sometimes prioritize personal networks over broader community needs. Additionally, the research revealed low community trust in local governance structures (mean = 3.29), which contrasts with </w:t>
      </w:r>
      <w:proofErr w:type="spellStart"/>
      <w:r>
        <w:rPr>
          <w:rFonts w:ascii="Times New Roman" w:eastAsia="Times New Roman" w:hAnsi="Times New Roman" w:cs="Times New Roman"/>
          <w:sz w:val="24"/>
          <w:szCs w:val="24"/>
        </w:rPr>
        <w:t>Simamora</w:t>
      </w:r>
      <w:proofErr w:type="spellEnd"/>
      <w:r>
        <w:rPr>
          <w:rFonts w:ascii="Times New Roman" w:eastAsia="Times New Roman" w:hAnsi="Times New Roman" w:cs="Times New Roman"/>
          <w:sz w:val="24"/>
          <w:szCs w:val="24"/>
        </w:rPr>
        <w:t xml:space="preserve"> et al.'s (2023) findings in more urbanized LGAs where trust levels were comparatively higher. This regional variation underscores the importance of context-specific analysis in understanding accountability dynamics, particularly in rural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 where historical, cultural, and security factors create unique governance challenges.</w:t>
      </w: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Conclusions</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concludes that public accountability serves as a critical determinant of rural development outcomes in Akko LGA, though its effectiveness is mediated by contextual factors and implementation quality. The evidence confirms that accountability mechanisms, when consistently applied and institutionally embedded, significantly enhance transparency, resource efficiency, and project sustainability in rural development initiatives. This conclusion aligns with Agency Theory's central premise that well-designed accountability </w:t>
      </w:r>
      <w:r>
        <w:rPr>
          <w:rFonts w:ascii="Times New Roman" w:eastAsia="Times New Roman" w:hAnsi="Times New Roman" w:cs="Times New Roman"/>
          <w:sz w:val="24"/>
          <w:szCs w:val="24"/>
        </w:rPr>
        <w:lastRenderedPageBreak/>
        <w:t xml:space="preserve">structures reduce information asymmetry and align the interests of public officials with those of citizens (Jensen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1976). Specifically, the research demonstrates that community participation in decision-making processes functions as the most effective accountability mechanism in Akko LGA, with higher correlation to project sustainability than purely financial oversight mechanisms a finding that extends theoretical understanding by showing how participatory accountability can sometimes outweigh fiscal transparency in rural contexts.</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further concludes that the relationship between accountability and rural development is not merely correlational but demonstrates elements of causality, as evidenced by the longitudinal analysis across the ten-year study period (2015-2024). Areas where accountability mechanisms were consistently implemented showed progressive improvement in development outcomes over time, while inconsistent application led to fluctuating results. This temporal dimension addresses a significant gap identified in previous research, which has predominantly relied on cross-sectional data that cannot establish causal relationships (</w:t>
      </w:r>
      <w:proofErr w:type="spellStart"/>
      <w:r>
        <w:rPr>
          <w:rFonts w:ascii="Times New Roman" w:eastAsia="Times New Roman" w:hAnsi="Times New Roman" w:cs="Times New Roman"/>
          <w:sz w:val="24"/>
          <w:szCs w:val="24"/>
        </w:rPr>
        <w:t>Oti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Otalor</w:t>
      </w:r>
      <w:proofErr w:type="spellEnd"/>
      <w:r>
        <w:rPr>
          <w:rFonts w:ascii="Times New Roman" w:eastAsia="Times New Roman" w:hAnsi="Times New Roman" w:cs="Times New Roman"/>
          <w:sz w:val="24"/>
          <w:szCs w:val="24"/>
        </w:rPr>
        <w:t>, 2024). The conclusion that accountability mechanisms require sustained implementation to yield developmental benefits challenges the common policy approach of implementing short-term accountability initiatives without institutionalizing them a practice that often leads to temporary improvements followed by regression to previous patterns of governance.</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the research concludes that the effectiveness of accountability mechanisms in Akko LGA is substantially constrained by contextual factors specific to </w:t>
      </w:r>
      <w:proofErr w:type="spellStart"/>
      <w:r>
        <w:rPr>
          <w:rFonts w:ascii="Times New Roman" w:eastAsia="Times New Roman" w:hAnsi="Times New Roman" w:cs="Times New Roman"/>
          <w:sz w:val="24"/>
          <w:szCs w:val="24"/>
        </w:rPr>
        <w:t>northeastern</w:t>
      </w:r>
      <w:proofErr w:type="spellEnd"/>
      <w:r>
        <w:rPr>
          <w:rFonts w:ascii="Times New Roman" w:eastAsia="Times New Roman" w:hAnsi="Times New Roman" w:cs="Times New Roman"/>
          <w:sz w:val="24"/>
          <w:szCs w:val="24"/>
        </w:rPr>
        <w:t xml:space="preserve"> Nigeria, including limited civic capacity, historical patterns of centralized decision-making, and security challenges that affect community engagement. These contextual constraints explain why certain accountability mechanisms that work effectively in southern Nigeria show diminished effectiveness in Akko LGA, supporting the argument by Ibrahim and Musa </w:t>
      </w:r>
      <w:r>
        <w:rPr>
          <w:rFonts w:ascii="Times New Roman" w:eastAsia="Times New Roman" w:hAnsi="Times New Roman" w:cs="Times New Roman"/>
          <w:sz w:val="24"/>
          <w:szCs w:val="24"/>
        </w:rPr>
        <w:lastRenderedPageBreak/>
        <w:t>(2022) that accountability frameworks must be contextually adapted rather than universally applied. The study's conclusion that accountability alone is insufficient for rural development without complementary investments in institutional capacity and civic education provides a more nuanced understanding of the accountability-development nexus than previous research, which often treated accountability as a standalone solution to governance challenges.</w:t>
      </w: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5.4 Recommendations</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empirical findings and theoretical analysis, several evidence-based recommendations emerge for strengthening public accountability and enhancing rural development outcomes in Akko LGA. First, local government authorities should institutionalize comprehensive accountability frameworks that integrate both participatory and procedural mechanisms. This requires strengthening audit systems and monitoring units through dedicated staffing and resources, while simultaneously enhancing community documentation practices to ensure transparency in project implementation. The evidence that community involvement correlates more strongly with project sustainability than financial reporting alone suggests that participatory mechanisms should receive priority attention in capacity-building efforts (Yusuf &amp; Abdullahi, 2024). Second, to address the identified challenges of </w:t>
      </w: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and bias in project implementation, Akko LGA should develop and publicly disseminate standardized criteria for project selection and resource allocation, ensuring equitable distribution across communities. This approach aligns with recommendations from international development agencies that emphasize transparent selection criteria as critical for reducing elite capture in rural development initiatives (World Bank, 2023).</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the local government should establish formalized channels for citizen feedback and whistleblowing, ensuring these mechanisms are accessible to all community members regardless of literacy level or technological access. Given the low scores on whistleblowing </w:t>
      </w:r>
      <w:r>
        <w:rPr>
          <w:rFonts w:ascii="Times New Roman" w:eastAsia="Times New Roman" w:hAnsi="Times New Roman" w:cs="Times New Roman"/>
          <w:sz w:val="24"/>
          <w:szCs w:val="24"/>
        </w:rPr>
        <w:lastRenderedPageBreak/>
        <w:t xml:space="preserve">channels in the current study, developing multiple access points including community-based reporting </w:t>
      </w:r>
      <w:proofErr w:type="spellStart"/>
      <w:r>
        <w:rPr>
          <w:rFonts w:ascii="Times New Roman" w:eastAsia="Times New Roman" w:hAnsi="Times New Roman" w:cs="Times New Roman"/>
          <w:sz w:val="24"/>
          <w:szCs w:val="24"/>
        </w:rPr>
        <w:t>centers</w:t>
      </w:r>
      <w:proofErr w:type="spellEnd"/>
      <w:r>
        <w:rPr>
          <w:rFonts w:ascii="Times New Roman" w:eastAsia="Times New Roman" w:hAnsi="Times New Roman" w:cs="Times New Roman"/>
          <w:sz w:val="24"/>
          <w:szCs w:val="24"/>
        </w:rPr>
        <w:t xml:space="preserve"> alongside digital platforms would enhance inclusivity. Fourth, capacity-building programs for local government officials should focus specifically on ethical governance, participatory development approaches, and the technical aspects of accountability mechanisms. These training initiatives should move beyond theoretical instruction to include practical application through mentorship programs with LGAs that have successfully implemented accountability frameworks, as recommended by </w:t>
      </w:r>
      <w:proofErr w:type="spellStart"/>
      <w:r>
        <w:rPr>
          <w:rFonts w:ascii="Times New Roman" w:eastAsia="Times New Roman" w:hAnsi="Times New Roman" w:cs="Times New Roman"/>
          <w:sz w:val="24"/>
          <w:szCs w:val="24"/>
        </w:rPr>
        <w:t>Eze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Chukwu</w:t>
      </w:r>
      <w:proofErr w:type="spellEnd"/>
      <w:r>
        <w:rPr>
          <w:rFonts w:ascii="Times New Roman" w:eastAsia="Times New Roman" w:hAnsi="Times New Roman" w:cs="Times New Roman"/>
          <w:sz w:val="24"/>
          <w:szCs w:val="24"/>
        </w:rPr>
        <w:t xml:space="preserve"> (2023) in their study of effective governance practices in northern Nigeria. Fifth, to address the challenge of weak enforcement of ethical standards, Akko LGA should establish clear consequences for accountability violations, including transparent disciplinary procedures that apply equally to all officials regardless of political affiliation or social status. This recommendation responds directly to the finding that enforcement mechanisms were rated as moderately effective (mean = 3.38), indicating a critical gap in the accountability ecosystem.</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Sixth, the local government should implement a systematic monitoring and evaluation framework for development projects that includes both quantitative metrics (project completion rates, budget adherence) and qualitative assessments (community satisfaction, sustainability indicators). This approach would address the finding that monitoring systems were perceived as only moderately effective, potentially limiting the developmental impact of accountability mechanisms. Finally, initiatives to build community trust should be prioritized through regular transparency campaigns that showcase project outcomes and financial accountability, as well as through the establishment of joint community-government development committees with genuine decision-making authority. These recommendations collectively address the identified obstacles to effective accountability while leveraging the </w:t>
      </w:r>
      <w:r>
        <w:rPr>
          <w:rFonts w:ascii="Times New Roman" w:eastAsia="Times New Roman" w:hAnsi="Times New Roman" w:cs="Times New Roman"/>
          <w:sz w:val="24"/>
          <w:szCs w:val="24"/>
        </w:rPr>
        <w:lastRenderedPageBreak/>
        <w:t>existing mechanisms that respondents perceive positively, creating a pathway for more effective rural development in Akko LGA.</w:t>
      </w:r>
    </w:p>
    <w:p w:rsidR="000909CA" w:rsidRDefault="00515605">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 Suggestions for Future Research</w:t>
      </w:r>
    </w:p>
    <w:p w:rsidR="000909CA" w:rsidRDefault="005156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identifies several promising avenues for future research that could further advance understanding of public accountability and rural development in Nigeria. First, comparative studies across multiple LGAs in different geopolitical zones would help determine whether the relationships identified in Akko LGA hold true in other contexts, addressing the regional imbalance in existing literature noted by Oni and </w:t>
      </w:r>
      <w:proofErr w:type="spellStart"/>
      <w:r>
        <w:rPr>
          <w:rFonts w:ascii="Times New Roman" w:eastAsia="Times New Roman" w:hAnsi="Times New Roman" w:cs="Times New Roman"/>
          <w:sz w:val="24"/>
          <w:szCs w:val="24"/>
        </w:rPr>
        <w:t>Omodero</w:t>
      </w:r>
      <w:proofErr w:type="spellEnd"/>
      <w:r>
        <w:rPr>
          <w:rFonts w:ascii="Times New Roman" w:eastAsia="Times New Roman" w:hAnsi="Times New Roman" w:cs="Times New Roman"/>
          <w:sz w:val="24"/>
          <w:szCs w:val="24"/>
        </w:rPr>
        <w:t xml:space="preserve"> (2021). Such research could employ the accountability-development framework developed in this study to conduct systematic cross-regional analysis, potentially revealing how contextual factors moderate</w:t>
      </w:r>
    </w:p>
    <w:p w:rsidR="000909CA" w:rsidRDefault="000909CA">
      <w:pPr>
        <w:spacing w:after="0" w:line="480" w:lineRule="auto"/>
        <w:jc w:val="both"/>
        <w:rPr>
          <w:rFonts w:ascii="Times New Roman" w:eastAsia="Times New Roman" w:hAnsi="Times New Roman" w:cs="Times New Roman"/>
          <w:sz w:val="24"/>
          <w:szCs w:val="24"/>
        </w:rPr>
      </w:pPr>
    </w:p>
    <w:p w:rsidR="000909CA" w:rsidRDefault="000909CA">
      <w:pPr>
        <w:pStyle w:val="Heading3"/>
        <w:spacing w:before="280" w:after="280" w:line="480" w:lineRule="auto"/>
        <w:jc w:val="center"/>
        <w:rPr>
          <w:sz w:val="24"/>
          <w:szCs w:val="24"/>
        </w:rPr>
      </w:pPr>
    </w:p>
    <w:p w:rsidR="000909CA" w:rsidRDefault="000909CA">
      <w:pPr>
        <w:pStyle w:val="Heading3"/>
        <w:spacing w:before="280" w:after="280" w:line="480" w:lineRule="auto"/>
        <w:jc w:val="center"/>
        <w:rPr>
          <w:sz w:val="24"/>
          <w:szCs w:val="24"/>
        </w:rPr>
      </w:pPr>
    </w:p>
    <w:p w:rsidR="00DC7DF0" w:rsidRDefault="00DC7DF0">
      <w:pPr>
        <w:rPr>
          <w:rFonts w:ascii="Times New Roman" w:eastAsia="Times New Roman" w:hAnsi="Times New Roman" w:cs="Times New Roman"/>
          <w:b/>
          <w:sz w:val="24"/>
          <w:szCs w:val="24"/>
        </w:rPr>
      </w:pPr>
      <w:r>
        <w:rPr>
          <w:sz w:val="24"/>
          <w:szCs w:val="24"/>
        </w:rPr>
        <w:br w:type="page"/>
      </w:r>
    </w:p>
    <w:p w:rsidR="000909CA" w:rsidRDefault="00515605">
      <w:pPr>
        <w:pStyle w:val="Heading3"/>
        <w:spacing w:before="280" w:after="280" w:line="480" w:lineRule="auto"/>
        <w:jc w:val="center"/>
        <w:rPr>
          <w:sz w:val="24"/>
          <w:szCs w:val="24"/>
        </w:rPr>
      </w:pPr>
      <w:r>
        <w:rPr>
          <w:sz w:val="24"/>
          <w:szCs w:val="24"/>
        </w:rPr>
        <w:lastRenderedPageBreak/>
        <w:t>REFERENCES</w:t>
      </w:r>
    </w:p>
    <w:p w:rsidR="000909CA" w:rsidRDefault="00515605">
      <w:pPr>
        <w:pStyle w:val="Heading3"/>
        <w:ind w:left="720" w:hanging="720"/>
        <w:jc w:val="both"/>
        <w:rPr>
          <w:b w:val="0"/>
          <w:sz w:val="24"/>
          <w:szCs w:val="24"/>
        </w:rPr>
      </w:pPr>
      <w:proofErr w:type="spellStart"/>
      <w:proofErr w:type="gramStart"/>
      <w:r>
        <w:rPr>
          <w:b w:val="0"/>
          <w:sz w:val="24"/>
          <w:szCs w:val="24"/>
        </w:rPr>
        <w:t>Adejumo</w:t>
      </w:r>
      <w:proofErr w:type="spellEnd"/>
      <w:r>
        <w:rPr>
          <w:b w:val="0"/>
          <w:sz w:val="24"/>
          <w:szCs w:val="24"/>
        </w:rPr>
        <w:t xml:space="preserve">, O., &amp; </w:t>
      </w:r>
      <w:proofErr w:type="spellStart"/>
      <w:r>
        <w:rPr>
          <w:b w:val="0"/>
          <w:sz w:val="24"/>
          <w:szCs w:val="24"/>
        </w:rPr>
        <w:t>Osaghae</w:t>
      </w:r>
      <w:proofErr w:type="spellEnd"/>
      <w:r>
        <w:rPr>
          <w:b w:val="0"/>
          <w:sz w:val="24"/>
          <w:szCs w:val="24"/>
        </w:rPr>
        <w:t>, O. (2020).</w:t>
      </w:r>
      <w:proofErr w:type="gramEnd"/>
      <w:r>
        <w:rPr>
          <w:b w:val="0"/>
          <w:sz w:val="24"/>
          <w:szCs w:val="24"/>
        </w:rPr>
        <w:t> </w:t>
      </w:r>
      <w:r>
        <w:rPr>
          <w:b w:val="0"/>
          <w:i/>
          <w:sz w:val="24"/>
          <w:szCs w:val="24"/>
        </w:rPr>
        <w:t>Rural development strategies in Nigeria: Challenges and prospects</w:t>
      </w:r>
      <w:r>
        <w:rPr>
          <w:b w:val="0"/>
          <w:sz w:val="24"/>
          <w:szCs w:val="24"/>
        </w:rPr>
        <w:t xml:space="preserve">. </w:t>
      </w:r>
      <w:proofErr w:type="gramStart"/>
      <w:r>
        <w:rPr>
          <w:b w:val="0"/>
          <w:sz w:val="24"/>
          <w:szCs w:val="24"/>
        </w:rPr>
        <w:t>Ibadan University Press.</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Adeola</w:t>
      </w:r>
      <w:proofErr w:type="spellEnd"/>
      <w:r>
        <w:rPr>
          <w:b w:val="0"/>
          <w:sz w:val="24"/>
          <w:szCs w:val="24"/>
        </w:rPr>
        <w:t xml:space="preserve">, F., &amp; </w:t>
      </w:r>
      <w:proofErr w:type="spellStart"/>
      <w:r>
        <w:rPr>
          <w:b w:val="0"/>
          <w:sz w:val="24"/>
          <w:szCs w:val="24"/>
        </w:rPr>
        <w:t>Okunlola</w:t>
      </w:r>
      <w:proofErr w:type="spellEnd"/>
      <w:r>
        <w:rPr>
          <w:b w:val="0"/>
          <w:sz w:val="24"/>
          <w:szCs w:val="24"/>
        </w:rPr>
        <w:t>, J. (2021).</w:t>
      </w:r>
      <w:proofErr w:type="gramEnd"/>
      <w:r>
        <w:rPr>
          <w:b w:val="0"/>
          <w:sz w:val="24"/>
          <w:szCs w:val="24"/>
        </w:rPr>
        <w:t xml:space="preserve"> Elite capture and rural development in Nigeria. </w:t>
      </w:r>
      <w:r>
        <w:rPr>
          <w:b w:val="0"/>
          <w:i/>
          <w:sz w:val="24"/>
          <w:szCs w:val="24"/>
        </w:rPr>
        <w:t>Journal of African Development Studies</w:t>
      </w:r>
      <w:r>
        <w:rPr>
          <w:b w:val="0"/>
          <w:sz w:val="24"/>
          <w:szCs w:val="24"/>
        </w:rPr>
        <w:t>, *14*(2), 112-128.</w:t>
      </w:r>
    </w:p>
    <w:p w:rsidR="000909CA" w:rsidRDefault="00515605">
      <w:pPr>
        <w:pStyle w:val="Heading3"/>
        <w:ind w:left="720" w:hanging="720"/>
        <w:jc w:val="both"/>
        <w:rPr>
          <w:b w:val="0"/>
          <w:sz w:val="24"/>
          <w:szCs w:val="24"/>
        </w:rPr>
      </w:pPr>
      <w:proofErr w:type="spellStart"/>
      <w:proofErr w:type="gramStart"/>
      <w:r>
        <w:rPr>
          <w:b w:val="0"/>
          <w:sz w:val="24"/>
          <w:szCs w:val="24"/>
        </w:rPr>
        <w:t>Adewale</w:t>
      </w:r>
      <w:proofErr w:type="spellEnd"/>
      <w:r>
        <w:rPr>
          <w:b w:val="0"/>
          <w:sz w:val="24"/>
          <w:szCs w:val="24"/>
        </w:rPr>
        <w:t xml:space="preserve">, B., &amp; </w:t>
      </w:r>
      <w:proofErr w:type="spellStart"/>
      <w:r>
        <w:rPr>
          <w:b w:val="0"/>
          <w:sz w:val="24"/>
          <w:szCs w:val="24"/>
        </w:rPr>
        <w:t>Uche</w:t>
      </w:r>
      <w:proofErr w:type="spellEnd"/>
      <w:r>
        <w:rPr>
          <w:b w:val="0"/>
          <w:sz w:val="24"/>
          <w:szCs w:val="24"/>
        </w:rPr>
        <w:t>, O. (2021).</w:t>
      </w:r>
      <w:proofErr w:type="gramEnd"/>
      <w:r>
        <w:rPr>
          <w:b w:val="0"/>
          <w:sz w:val="24"/>
          <w:szCs w:val="24"/>
        </w:rPr>
        <w:t xml:space="preserve"> </w:t>
      </w:r>
      <w:proofErr w:type="gramStart"/>
      <w:r>
        <w:rPr>
          <w:b w:val="0"/>
          <w:sz w:val="24"/>
          <w:szCs w:val="24"/>
        </w:rPr>
        <w:t>Fiscal autonomy and local government responsiveness in Nigeria.</w:t>
      </w:r>
      <w:proofErr w:type="gramEnd"/>
      <w:r>
        <w:rPr>
          <w:b w:val="0"/>
          <w:sz w:val="24"/>
          <w:szCs w:val="24"/>
        </w:rPr>
        <w:t> </w:t>
      </w:r>
      <w:r>
        <w:rPr>
          <w:b w:val="0"/>
          <w:i/>
          <w:sz w:val="24"/>
          <w:szCs w:val="24"/>
        </w:rPr>
        <w:t>Nigerian Journal of Public Administration and Local Governance</w:t>
      </w:r>
      <w:r>
        <w:rPr>
          <w:b w:val="0"/>
          <w:sz w:val="24"/>
          <w:szCs w:val="24"/>
        </w:rPr>
        <w:t>, *6*(1), 45-60.</w:t>
      </w:r>
    </w:p>
    <w:p w:rsidR="000909CA" w:rsidRDefault="00515605">
      <w:pPr>
        <w:pStyle w:val="Heading3"/>
        <w:ind w:left="720" w:hanging="720"/>
        <w:jc w:val="both"/>
        <w:rPr>
          <w:b w:val="0"/>
          <w:sz w:val="24"/>
          <w:szCs w:val="24"/>
        </w:rPr>
      </w:pPr>
      <w:proofErr w:type="spellStart"/>
      <w:proofErr w:type="gramStart"/>
      <w:r>
        <w:rPr>
          <w:b w:val="0"/>
          <w:sz w:val="24"/>
          <w:szCs w:val="24"/>
        </w:rPr>
        <w:t>Agba</w:t>
      </w:r>
      <w:proofErr w:type="spellEnd"/>
      <w:r>
        <w:rPr>
          <w:b w:val="0"/>
          <w:sz w:val="24"/>
          <w:szCs w:val="24"/>
        </w:rPr>
        <w:t xml:space="preserve">, M. S., </w:t>
      </w:r>
      <w:proofErr w:type="spellStart"/>
      <w:r>
        <w:rPr>
          <w:b w:val="0"/>
          <w:sz w:val="24"/>
          <w:szCs w:val="24"/>
        </w:rPr>
        <w:t>Akwara</w:t>
      </w:r>
      <w:proofErr w:type="spellEnd"/>
      <w:r>
        <w:rPr>
          <w:b w:val="0"/>
          <w:sz w:val="24"/>
          <w:szCs w:val="24"/>
        </w:rPr>
        <w:t xml:space="preserve">, A. F., &amp; </w:t>
      </w:r>
      <w:proofErr w:type="spellStart"/>
      <w:r>
        <w:rPr>
          <w:b w:val="0"/>
          <w:sz w:val="24"/>
          <w:szCs w:val="24"/>
        </w:rPr>
        <w:t>Idu</w:t>
      </w:r>
      <w:proofErr w:type="spellEnd"/>
      <w:r>
        <w:rPr>
          <w:b w:val="0"/>
          <w:sz w:val="24"/>
          <w:szCs w:val="24"/>
        </w:rPr>
        <w:t>, A. Y. (2013).</w:t>
      </w:r>
      <w:proofErr w:type="gramEnd"/>
      <w:r>
        <w:rPr>
          <w:b w:val="0"/>
          <w:sz w:val="24"/>
          <w:szCs w:val="24"/>
        </w:rPr>
        <w:t xml:space="preserve"> Local government and social service delivery in Nigeria: A content analysis. </w:t>
      </w:r>
      <w:r>
        <w:rPr>
          <w:b w:val="0"/>
          <w:i/>
          <w:sz w:val="24"/>
          <w:szCs w:val="24"/>
        </w:rPr>
        <w:t>Academic Journal of Interdisciplinary Studies</w:t>
      </w:r>
      <w:r>
        <w:rPr>
          <w:b w:val="0"/>
          <w:sz w:val="24"/>
          <w:szCs w:val="24"/>
        </w:rPr>
        <w:t>, *2*(2), 145-152.</w:t>
      </w:r>
    </w:p>
    <w:p w:rsidR="000909CA" w:rsidRDefault="00515605">
      <w:pPr>
        <w:pStyle w:val="Heading3"/>
        <w:ind w:left="720" w:hanging="720"/>
        <w:jc w:val="both"/>
        <w:rPr>
          <w:b w:val="0"/>
          <w:sz w:val="24"/>
          <w:szCs w:val="24"/>
        </w:rPr>
      </w:pPr>
      <w:proofErr w:type="gramStart"/>
      <w:r>
        <w:rPr>
          <w:b w:val="0"/>
          <w:sz w:val="24"/>
          <w:szCs w:val="24"/>
        </w:rPr>
        <w:t>Ahmed, T., &amp; Abdullahi, S. (2022).</w:t>
      </w:r>
      <w:proofErr w:type="gramEnd"/>
      <w:r>
        <w:rPr>
          <w:b w:val="0"/>
          <w:sz w:val="24"/>
          <w:szCs w:val="24"/>
        </w:rPr>
        <w:t xml:space="preserve"> </w:t>
      </w:r>
      <w:proofErr w:type="gramStart"/>
      <w:r>
        <w:rPr>
          <w:b w:val="0"/>
          <w:sz w:val="24"/>
          <w:szCs w:val="24"/>
        </w:rPr>
        <w:t>E-governance and procurement transparency in rural Nigerian councils.</w:t>
      </w:r>
      <w:proofErr w:type="gramEnd"/>
      <w:r>
        <w:rPr>
          <w:b w:val="0"/>
          <w:sz w:val="24"/>
          <w:szCs w:val="24"/>
        </w:rPr>
        <w:t> </w:t>
      </w:r>
      <w:r>
        <w:rPr>
          <w:b w:val="0"/>
          <w:i/>
          <w:sz w:val="24"/>
          <w:szCs w:val="24"/>
        </w:rPr>
        <w:t>Journal of Information Technology &amp; Development</w:t>
      </w:r>
      <w:r>
        <w:rPr>
          <w:b w:val="0"/>
          <w:sz w:val="24"/>
          <w:szCs w:val="24"/>
        </w:rPr>
        <w:t>, *28*(3), 201-218.</w:t>
      </w:r>
    </w:p>
    <w:p w:rsidR="000909CA" w:rsidRDefault="00515605">
      <w:pPr>
        <w:pStyle w:val="Heading3"/>
        <w:ind w:left="720" w:hanging="720"/>
        <w:jc w:val="both"/>
        <w:rPr>
          <w:b w:val="0"/>
          <w:sz w:val="24"/>
          <w:szCs w:val="24"/>
        </w:rPr>
      </w:pPr>
      <w:proofErr w:type="spellStart"/>
      <w:proofErr w:type="gramStart"/>
      <w:r>
        <w:rPr>
          <w:b w:val="0"/>
          <w:sz w:val="24"/>
          <w:szCs w:val="24"/>
        </w:rPr>
        <w:t>Akinola</w:t>
      </w:r>
      <w:proofErr w:type="spellEnd"/>
      <w:r>
        <w:rPr>
          <w:b w:val="0"/>
          <w:sz w:val="24"/>
          <w:szCs w:val="24"/>
        </w:rPr>
        <w:t xml:space="preserve">, S. R., &amp; </w:t>
      </w:r>
      <w:proofErr w:type="spellStart"/>
      <w:r>
        <w:rPr>
          <w:b w:val="0"/>
          <w:sz w:val="24"/>
          <w:szCs w:val="24"/>
        </w:rPr>
        <w:t>Adeyemi</w:t>
      </w:r>
      <w:proofErr w:type="spellEnd"/>
      <w:r>
        <w:rPr>
          <w:b w:val="0"/>
          <w:sz w:val="24"/>
          <w:szCs w:val="24"/>
        </w:rPr>
        <w:t>, B. (2020).</w:t>
      </w:r>
      <w:proofErr w:type="gramEnd"/>
      <w:r>
        <w:rPr>
          <w:b w:val="0"/>
          <w:sz w:val="24"/>
          <w:szCs w:val="24"/>
        </w:rPr>
        <w:t xml:space="preserve"> </w:t>
      </w:r>
      <w:proofErr w:type="gramStart"/>
      <w:r>
        <w:rPr>
          <w:b w:val="0"/>
          <w:sz w:val="24"/>
          <w:szCs w:val="24"/>
        </w:rPr>
        <w:t>The constitutional mandate and operational challenges of local governments in Nigeria.</w:t>
      </w:r>
      <w:proofErr w:type="gramEnd"/>
      <w:r>
        <w:rPr>
          <w:b w:val="0"/>
          <w:sz w:val="24"/>
          <w:szCs w:val="24"/>
        </w:rPr>
        <w:t> </w:t>
      </w:r>
      <w:r>
        <w:rPr>
          <w:b w:val="0"/>
          <w:i/>
          <w:sz w:val="24"/>
          <w:szCs w:val="24"/>
        </w:rPr>
        <w:t>African Journal of Governance and Development</w:t>
      </w:r>
      <w:r>
        <w:rPr>
          <w:b w:val="0"/>
          <w:sz w:val="24"/>
          <w:szCs w:val="24"/>
        </w:rPr>
        <w:t>, *9*(1), 20-38.</w:t>
      </w:r>
    </w:p>
    <w:p w:rsidR="000909CA" w:rsidRDefault="00515605">
      <w:pPr>
        <w:pStyle w:val="Heading3"/>
        <w:ind w:left="720" w:hanging="720"/>
        <w:jc w:val="both"/>
        <w:rPr>
          <w:b w:val="0"/>
          <w:sz w:val="24"/>
          <w:szCs w:val="24"/>
        </w:rPr>
      </w:pPr>
      <w:proofErr w:type="gramStart"/>
      <w:r>
        <w:rPr>
          <w:b w:val="0"/>
          <w:sz w:val="24"/>
          <w:szCs w:val="24"/>
        </w:rPr>
        <w:t>Anonymous.</w:t>
      </w:r>
      <w:proofErr w:type="gramEnd"/>
      <w:r>
        <w:rPr>
          <w:b w:val="0"/>
          <w:sz w:val="24"/>
          <w:szCs w:val="24"/>
        </w:rPr>
        <w:t xml:space="preserve"> (2024). Legislative challenges and local government accountability in Nigeria. </w:t>
      </w:r>
      <w:r>
        <w:rPr>
          <w:b w:val="0"/>
          <w:i/>
          <w:sz w:val="24"/>
          <w:szCs w:val="24"/>
        </w:rPr>
        <w:t>Journal of Nigerian Public Policy</w:t>
      </w:r>
      <w:r>
        <w:rPr>
          <w:b w:val="0"/>
          <w:sz w:val="24"/>
          <w:szCs w:val="24"/>
        </w:rPr>
        <w:t>, *11*(1), 55-70.</w:t>
      </w:r>
    </w:p>
    <w:p w:rsidR="000909CA" w:rsidRDefault="00515605">
      <w:pPr>
        <w:pStyle w:val="Heading3"/>
        <w:ind w:left="720" w:hanging="720"/>
        <w:jc w:val="both"/>
        <w:rPr>
          <w:b w:val="0"/>
          <w:sz w:val="24"/>
          <w:szCs w:val="24"/>
        </w:rPr>
      </w:pPr>
      <w:proofErr w:type="spellStart"/>
      <w:proofErr w:type="gramStart"/>
      <w:r>
        <w:rPr>
          <w:b w:val="0"/>
          <w:sz w:val="24"/>
          <w:szCs w:val="24"/>
        </w:rPr>
        <w:t>Ariyo-Edu</w:t>
      </w:r>
      <w:proofErr w:type="spellEnd"/>
      <w:r>
        <w:rPr>
          <w:b w:val="0"/>
          <w:sz w:val="24"/>
          <w:szCs w:val="24"/>
        </w:rPr>
        <w:t xml:space="preserve">, A., </w:t>
      </w:r>
      <w:proofErr w:type="spellStart"/>
      <w:r>
        <w:rPr>
          <w:b w:val="0"/>
          <w:sz w:val="24"/>
          <w:szCs w:val="24"/>
        </w:rPr>
        <w:t>Rahji</w:t>
      </w:r>
      <w:proofErr w:type="spellEnd"/>
      <w:r>
        <w:rPr>
          <w:b w:val="0"/>
          <w:sz w:val="24"/>
          <w:szCs w:val="24"/>
        </w:rPr>
        <w:t xml:space="preserve">, M., &amp; </w:t>
      </w:r>
      <w:proofErr w:type="spellStart"/>
      <w:r>
        <w:rPr>
          <w:b w:val="0"/>
          <w:sz w:val="24"/>
          <w:szCs w:val="24"/>
        </w:rPr>
        <w:t>Subair</w:t>
      </w:r>
      <w:proofErr w:type="spellEnd"/>
      <w:r>
        <w:rPr>
          <w:b w:val="0"/>
          <w:sz w:val="24"/>
          <w:szCs w:val="24"/>
        </w:rPr>
        <w:t>, K. (2023).</w:t>
      </w:r>
      <w:proofErr w:type="gramEnd"/>
      <w:r>
        <w:rPr>
          <w:b w:val="0"/>
          <w:sz w:val="24"/>
          <w:szCs w:val="24"/>
        </w:rPr>
        <w:t xml:space="preserve"> </w:t>
      </w:r>
      <w:proofErr w:type="gramStart"/>
      <w:r>
        <w:rPr>
          <w:b w:val="0"/>
          <w:sz w:val="24"/>
          <w:szCs w:val="24"/>
        </w:rPr>
        <w:t xml:space="preserve">Accountability, transparency, and fraud deterrence in </w:t>
      </w:r>
      <w:proofErr w:type="spellStart"/>
      <w:r>
        <w:rPr>
          <w:b w:val="0"/>
          <w:sz w:val="24"/>
          <w:szCs w:val="24"/>
        </w:rPr>
        <w:t>Kwara</w:t>
      </w:r>
      <w:proofErr w:type="spellEnd"/>
      <w:r>
        <w:rPr>
          <w:b w:val="0"/>
          <w:sz w:val="24"/>
          <w:szCs w:val="24"/>
        </w:rPr>
        <w:t xml:space="preserve"> State ministries.</w:t>
      </w:r>
      <w:proofErr w:type="gramEnd"/>
      <w:r>
        <w:rPr>
          <w:b w:val="0"/>
          <w:sz w:val="24"/>
          <w:szCs w:val="24"/>
        </w:rPr>
        <w:t> </w:t>
      </w:r>
      <w:r>
        <w:rPr>
          <w:b w:val="0"/>
          <w:i/>
          <w:sz w:val="24"/>
          <w:szCs w:val="24"/>
        </w:rPr>
        <w:t>Nigerian Journal of Economic and Social Studies</w:t>
      </w:r>
      <w:r>
        <w:rPr>
          <w:b w:val="0"/>
          <w:sz w:val="24"/>
          <w:szCs w:val="24"/>
        </w:rPr>
        <w:t>, *65*(1), 89-105.</w:t>
      </w:r>
    </w:p>
    <w:p w:rsidR="000909CA" w:rsidRDefault="00515605">
      <w:pPr>
        <w:pStyle w:val="Heading3"/>
        <w:ind w:left="720" w:hanging="720"/>
        <w:jc w:val="both"/>
        <w:rPr>
          <w:b w:val="0"/>
          <w:sz w:val="24"/>
          <w:szCs w:val="24"/>
        </w:rPr>
      </w:pPr>
      <w:proofErr w:type="spellStart"/>
      <w:r>
        <w:rPr>
          <w:b w:val="0"/>
          <w:sz w:val="24"/>
          <w:szCs w:val="24"/>
        </w:rPr>
        <w:t>Ayoade</w:t>
      </w:r>
      <w:proofErr w:type="spellEnd"/>
      <w:r>
        <w:rPr>
          <w:b w:val="0"/>
          <w:sz w:val="24"/>
          <w:szCs w:val="24"/>
        </w:rPr>
        <w:t>, J. A. (2019). </w:t>
      </w:r>
      <w:r>
        <w:rPr>
          <w:b w:val="0"/>
          <w:i/>
          <w:sz w:val="24"/>
          <w:szCs w:val="24"/>
        </w:rPr>
        <w:t>Local government administration in Nigeria: Current issues and future directions</w:t>
      </w:r>
      <w:r>
        <w:rPr>
          <w:b w:val="0"/>
          <w:sz w:val="24"/>
          <w:szCs w:val="24"/>
        </w:rPr>
        <w:t xml:space="preserve">. </w:t>
      </w:r>
      <w:proofErr w:type="gramStart"/>
      <w:r>
        <w:rPr>
          <w:b w:val="0"/>
          <w:sz w:val="24"/>
          <w:szCs w:val="24"/>
        </w:rPr>
        <w:t>Spectrum Books.</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Ayoade</w:t>
      </w:r>
      <w:proofErr w:type="spellEnd"/>
      <w:r>
        <w:rPr>
          <w:b w:val="0"/>
          <w:sz w:val="24"/>
          <w:szCs w:val="24"/>
        </w:rPr>
        <w:t xml:space="preserve">, J. A., &amp; </w:t>
      </w:r>
      <w:proofErr w:type="spellStart"/>
      <w:r>
        <w:rPr>
          <w:b w:val="0"/>
          <w:sz w:val="24"/>
          <w:szCs w:val="24"/>
        </w:rPr>
        <w:t>Olaniyi</w:t>
      </w:r>
      <w:proofErr w:type="spellEnd"/>
      <w:r>
        <w:rPr>
          <w:b w:val="0"/>
          <w:sz w:val="24"/>
          <w:szCs w:val="24"/>
        </w:rPr>
        <w:t>, T. (2020).</w:t>
      </w:r>
      <w:proofErr w:type="gramEnd"/>
      <w:r>
        <w:rPr>
          <w:b w:val="0"/>
          <w:sz w:val="24"/>
          <w:szCs w:val="24"/>
        </w:rPr>
        <w:t xml:space="preserve"> </w:t>
      </w:r>
      <w:proofErr w:type="gramStart"/>
      <w:r>
        <w:rPr>
          <w:b w:val="0"/>
          <w:sz w:val="24"/>
          <w:szCs w:val="24"/>
        </w:rPr>
        <w:t>State-local government relations and the challenge of autonomy in Nigeria.</w:t>
      </w:r>
      <w:proofErr w:type="gramEnd"/>
      <w:r>
        <w:rPr>
          <w:b w:val="0"/>
          <w:sz w:val="24"/>
          <w:szCs w:val="24"/>
        </w:rPr>
        <w:t> </w:t>
      </w:r>
      <w:r>
        <w:rPr>
          <w:b w:val="0"/>
          <w:i/>
          <w:sz w:val="24"/>
          <w:szCs w:val="24"/>
        </w:rPr>
        <w:t>Journal of African Federalism</w:t>
      </w:r>
      <w:r>
        <w:rPr>
          <w:b w:val="0"/>
          <w:sz w:val="24"/>
          <w:szCs w:val="24"/>
        </w:rPr>
        <w:t>, *15*(2), 134-150.</w:t>
      </w:r>
    </w:p>
    <w:p w:rsidR="000909CA" w:rsidRDefault="00515605">
      <w:pPr>
        <w:pStyle w:val="Heading3"/>
        <w:ind w:left="720" w:hanging="720"/>
        <w:jc w:val="both"/>
        <w:rPr>
          <w:b w:val="0"/>
          <w:sz w:val="24"/>
          <w:szCs w:val="24"/>
        </w:rPr>
      </w:pPr>
      <w:proofErr w:type="spellStart"/>
      <w:proofErr w:type="gramStart"/>
      <w:r>
        <w:rPr>
          <w:b w:val="0"/>
          <w:sz w:val="24"/>
          <w:szCs w:val="24"/>
        </w:rPr>
        <w:t>Bovens</w:t>
      </w:r>
      <w:proofErr w:type="spellEnd"/>
      <w:r>
        <w:rPr>
          <w:b w:val="0"/>
          <w:sz w:val="24"/>
          <w:szCs w:val="24"/>
        </w:rPr>
        <w:t>, M. (2017).</w:t>
      </w:r>
      <w:proofErr w:type="gramEnd"/>
      <w:r>
        <w:rPr>
          <w:b w:val="0"/>
          <w:sz w:val="24"/>
          <w:szCs w:val="24"/>
        </w:rPr>
        <w:t xml:space="preserve"> </w:t>
      </w:r>
      <w:proofErr w:type="gramStart"/>
      <w:r>
        <w:rPr>
          <w:b w:val="0"/>
          <w:sz w:val="24"/>
          <w:szCs w:val="24"/>
        </w:rPr>
        <w:t>Public accountability.</w:t>
      </w:r>
      <w:proofErr w:type="gramEnd"/>
      <w:r>
        <w:rPr>
          <w:b w:val="0"/>
          <w:sz w:val="24"/>
          <w:szCs w:val="24"/>
        </w:rPr>
        <w:t xml:space="preserve"> In M. </w:t>
      </w:r>
      <w:proofErr w:type="spellStart"/>
      <w:r>
        <w:rPr>
          <w:b w:val="0"/>
          <w:sz w:val="24"/>
          <w:szCs w:val="24"/>
        </w:rPr>
        <w:t>Bovens</w:t>
      </w:r>
      <w:proofErr w:type="spellEnd"/>
      <w:r>
        <w:rPr>
          <w:b w:val="0"/>
          <w:sz w:val="24"/>
          <w:szCs w:val="24"/>
        </w:rPr>
        <w:t xml:space="preserve">, R. E. </w:t>
      </w:r>
      <w:proofErr w:type="spellStart"/>
      <w:r>
        <w:rPr>
          <w:b w:val="0"/>
          <w:sz w:val="24"/>
          <w:szCs w:val="24"/>
        </w:rPr>
        <w:t>Goodin</w:t>
      </w:r>
      <w:proofErr w:type="spellEnd"/>
      <w:r>
        <w:rPr>
          <w:b w:val="0"/>
          <w:sz w:val="24"/>
          <w:szCs w:val="24"/>
        </w:rPr>
        <w:t xml:space="preserve">, &amp; T. </w:t>
      </w:r>
      <w:proofErr w:type="spellStart"/>
      <w:r>
        <w:rPr>
          <w:b w:val="0"/>
          <w:sz w:val="24"/>
          <w:szCs w:val="24"/>
        </w:rPr>
        <w:t>Schillemans</w:t>
      </w:r>
      <w:proofErr w:type="spellEnd"/>
      <w:r>
        <w:rPr>
          <w:b w:val="0"/>
          <w:sz w:val="24"/>
          <w:szCs w:val="24"/>
        </w:rPr>
        <w:t xml:space="preserve"> (Eds.), </w:t>
      </w:r>
      <w:r>
        <w:rPr>
          <w:b w:val="0"/>
          <w:i/>
          <w:sz w:val="24"/>
          <w:szCs w:val="24"/>
        </w:rPr>
        <w:t>The Oxford handbook of public accountability</w:t>
      </w:r>
      <w:r>
        <w:rPr>
          <w:b w:val="0"/>
          <w:sz w:val="24"/>
          <w:szCs w:val="24"/>
        </w:rPr>
        <w:t xml:space="preserve"> (pp. 1-20). </w:t>
      </w:r>
      <w:proofErr w:type="gramStart"/>
      <w:r>
        <w:rPr>
          <w:b w:val="0"/>
          <w:sz w:val="24"/>
          <w:szCs w:val="24"/>
        </w:rPr>
        <w:t>Oxford University Press.</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Chukwu</w:t>
      </w:r>
      <w:proofErr w:type="spellEnd"/>
      <w:r>
        <w:rPr>
          <w:b w:val="0"/>
          <w:sz w:val="24"/>
          <w:szCs w:val="24"/>
        </w:rPr>
        <w:t xml:space="preserve">, E. C., &amp; </w:t>
      </w:r>
      <w:proofErr w:type="spellStart"/>
      <w:r>
        <w:rPr>
          <w:b w:val="0"/>
          <w:sz w:val="24"/>
          <w:szCs w:val="24"/>
        </w:rPr>
        <w:t>Adeyeye</w:t>
      </w:r>
      <w:proofErr w:type="spellEnd"/>
      <w:r>
        <w:rPr>
          <w:b w:val="0"/>
          <w:sz w:val="24"/>
          <w:szCs w:val="24"/>
        </w:rPr>
        <w:t>, O. A. (2023).</w:t>
      </w:r>
      <w:proofErr w:type="gramEnd"/>
      <w:r>
        <w:rPr>
          <w:b w:val="0"/>
          <w:sz w:val="24"/>
          <w:szCs w:val="24"/>
        </w:rPr>
        <w:t xml:space="preserve"> Community monitoring and rural development outcomes in Nigeria: Evidence from </w:t>
      </w:r>
      <w:proofErr w:type="spellStart"/>
      <w:r>
        <w:rPr>
          <w:b w:val="0"/>
          <w:sz w:val="24"/>
          <w:szCs w:val="24"/>
        </w:rPr>
        <w:t>northeastern</w:t>
      </w:r>
      <w:proofErr w:type="spellEnd"/>
      <w:r>
        <w:rPr>
          <w:b w:val="0"/>
          <w:sz w:val="24"/>
          <w:szCs w:val="24"/>
        </w:rPr>
        <w:t xml:space="preserve"> states. </w:t>
      </w:r>
      <w:r>
        <w:rPr>
          <w:b w:val="0"/>
          <w:i/>
          <w:sz w:val="24"/>
          <w:szCs w:val="24"/>
        </w:rPr>
        <w:t>Journal of African Development Studies</w:t>
      </w:r>
      <w:r>
        <w:rPr>
          <w:b w:val="0"/>
          <w:sz w:val="24"/>
          <w:szCs w:val="24"/>
        </w:rPr>
        <w:t xml:space="preserve">, </w:t>
      </w:r>
      <w:r>
        <w:rPr>
          <w:b w:val="0"/>
          <w:i/>
          <w:sz w:val="24"/>
          <w:szCs w:val="24"/>
        </w:rPr>
        <w:t>15</w:t>
      </w:r>
      <w:r>
        <w:rPr>
          <w:b w:val="0"/>
          <w:sz w:val="24"/>
          <w:szCs w:val="24"/>
        </w:rPr>
        <w:t xml:space="preserve">(2), 45-62. </w:t>
      </w:r>
      <w:hyperlink r:id="rId9">
        <w:r>
          <w:rPr>
            <w:b w:val="0"/>
            <w:color w:val="000000"/>
            <w:sz w:val="24"/>
            <w:szCs w:val="24"/>
          </w:rPr>
          <w:t>https://doi.org/10.1016/j.jads.2023.04.002</w:t>
        </w:r>
      </w:hyperlink>
    </w:p>
    <w:p w:rsidR="000909CA" w:rsidRDefault="00515605">
      <w:pPr>
        <w:pStyle w:val="Heading3"/>
        <w:ind w:left="720" w:hanging="720"/>
        <w:jc w:val="both"/>
        <w:rPr>
          <w:b w:val="0"/>
          <w:sz w:val="24"/>
          <w:szCs w:val="24"/>
        </w:rPr>
      </w:pPr>
      <w:proofErr w:type="spellStart"/>
      <w:proofErr w:type="gramStart"/>
      <w:r>
        <w:rPr>
          <w:b w:val="0"/>
          <w:sz w:val="24"/>
          <w:szCs w:val="24"/>
        </w:rPr>
        <w:t>Chukwu</w:t>
      </w:r>
      <w:proofErr w:type="spellEnd"/>
      <w:r>
        <w:rPr>
          <w:b w:val="0"/>
          <w:sz w:val="24"/>
          <w:szCs w:val="24"/>
        </w:rPr>
        <w:t xml:space="preserve">, K., &amp; </w:t>
      </w:r>
      <w:proofErr w:type="spellStart"/>
      <w:r>
        <w:rPr>
          <w:b w:val="0"/>
          <w:sz w:val="24"/>
          <w:szCs w:val="24"/>
        </w:rPr>
        <w:t>Adeyeye</w:t>
      </w:r>
      <w:proofErr w:type="spellEnd"/>
      <w:r>
        <w:rPr>
          <w:b w:val="0"/>
          <w:sz w:val="24"/>
          <w:szCs w:val="24"/>
        </w:rPr>
        <w:t>, O. (2023).</w:t>
      </w:r>
      <w:proofErr w:type="gramEnd"/>
      <w:r>
        <w:rPr>
          <w:b w:val="0"/>
          <w:sz w:val="24"/>
          <w:szCs w:val="24"/>
        </w:rPr>
        <w:t xml:space="preserve"> </w:t>
      </w:r>
      <w:proofErr w:type="gramStart"/>
      <w:r>
        <w:rPr>
          <w:b w:val="0"/>
          <w:sz w:val="24"/>
          <w:szCs w:val="24"/>
        </w:rPr>
        <w:t>Participatory budgeting and project sustainability in rural Nigerian councils.</w:t>
      </w:r>
      <w:proofErr w:type="gramEnd"/>
      <w:r>
        <w:rPr>
          <w:b w:val="0"/>
          <w:sz w:val="24"/>
          <w:szCs w:val="24"/>
        </w:rPr>
        <w:t> </w:t>
      </w:r>
      <w:r>
        <w:rPr>
          <w:b w:val="0"/>
          <w:i/>
          <w:sz w:val="24"/>
          <w:szCs w:val="24"/>
        </w:rPr>
        <w:t>Community Development Journal</w:t>
      </w:r>
      <w:r>
        <w:rPr>
          <w:b w:val="0"/>
          <w:sz w:val="24"/>
          <w:szCs w:val="24"/>
        </w:rPr>
        <w:t>, *58*(4), 567-584.</w:t>
      </w:r>
    </w:p>
    <w:p w:rsidR="000909CA" w:rsidRDefault="00515605">
      <w:pPr>
        <w:pStyle w:val="Heading3"/>
        <w:ind w:left="720" w:hanging="720"/>
        <w:jc w:val="both"/>
        <w:rPr>
          <w:b w:val="0"/>
          <w:sz w:val="24"/>
          <w:szCs w:val="24"/>
        </w:rPr>
      </w:pPr>
      <w:proofErr w:type="spellStart"/>
      <w:proofErr w:type="gramStart"/>
      <w:r>
        <w:rPr>
          <w:b w:val="0"/>
          <w:sz w:val="24"/>
          <w:szCs w:val="24"/>
        </w:rPr>
        <w:t>Chukwu</w:t>
      </w:r>
      <w:proofErr w:type="spellEnd"/>
      <w:r>
        <w:rPr>
          <w:b w:val="0"/>
          <w:sz w:val="24"/>
          <w:szCs w:val="24"/>
        </w:rPr>
        <w:t>, K., &amp; Bello, A. (2023).</w:t>
      </w:r>
      <w:proofErr w:type="gramEnd"/>
      <w:r>
        <w:rPr>
          <w:b w:val="0"/>
          <w:sz w:val="24"/>
          <w:szCs w:val="24"/>
        </w:rPr>
        <w:t xml:space="preserve"> </w:t>
      </w:r>
      <w:proofErr w:type="gramStart"/>
      <w:r>
        <w:rPr>
          <w:b w:val="0"/>
          <w:sz w:val="24"/>
          <w:szCs w:val="24"/>
        </w:rPr>
        <w:t>The role of audit committees and legislative oversight in local government accountability.</w:t>
      </w:r>
      <w:proofErr w:type="gramEnd"/>
      <w:r>
        <w:rPr>
          <w:b w:val="0"/>
          <w:sz w:val="24"/>
          <w:szCs w:val="24"/>
        </w:rPr>
        <w:t> </w:t>
      </w:r>
      <w:r>
        <w:rPr>
          <w:b w:val="0"/>
          <w:i/>
          <w:sz w:val="24"/>
          <w:szCs w:val="24"/>
        </w:rPr>
        <w:t>Public Administration and Policy Review</w:t>
      </w:r>
      <w:r>
        <w:rPr>
          <w:b w:val="0"/>
          <w:sz w:val="24"/>
          <w:szCs w:val="24"/>
        </w:rPr>
        <w:t>, *12*(1), 78-95.</w:t>
      </w:r>
    </w:p>
    <w:p w:rsidR="000909CA" w:rsidRDefault="00515605">
      <w:pPr>
        <w:pStyle w:val="Heading3"/>
        <w:ind w:left="720" w:hanging="720"/>
        <w:jc w:val="both"/>
        <w:rPr>
          <w:b w:val="0"/>
          <w:sz w:val="24"/>
          <w:szCs w:val="24"/>
        </w:rPr>
      </w:pPr>
      <w:r>
        <w:rPr>
          <w:b w:val="0"/>
          <w:sz w:val="24"/>
          <w:szCs w:val="24"/>
        </w:rPr>
        <w:lastRenderedPageBreak/>
        <w:t xml:space="preserve">Creswell, J. W. (2023). </w:t>
      </w:r>
      <w:r>
        <w:rPr>
          <w:b w:val="0"/>
          <w:i/>
          <w:sz w:val="24"/>
          <w:szCs w:val="24"/>
        </w:rPr>
        <w:t xml:space="preserve">Research design: </w:t>
      </w:r>
      <w:proofErr w:type="gramStart"/>
      <w:r>
        <w:rPr>
          <w:b w:val="0"/>
          <w:i/>
          <w:sz w:val="24"/>
          <w:szCs w:val="24"/>
        </w:rPr>
        <w:t>Qualitative, quantitative, and mixed methods approaches</w:t>
      </w:r>
      <w:proofErr w:type="gramEnd"/>
      <w:r>
        <w:rPr>
          <w:b w:val="0"/>
          <w:sz w:val="24"/>
          <w:szCs w:val="24"/>
        </w:rPr>
        <w:t xml:space="preserve"> (6th ed.). </w:t>
      </w:r>
      <w:proofErr w:type="gramStart"/>
      <w:r>
        <w:rPr>
          <w:b w:val="0"/>
          <w:sz w:val="24"/>
          <w:szCs w:val="24"/>
        </w:rPr>
        <w:t>SAGE Publications.</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Etikan</w:t>
      </w:r>
      <w:proofErr w:type="spellEnd"/>
      <w:r>
        <w:rPr>
          <w:b w:val="0"/>
          <w:sz w:val="24"/>
          <w:szCs w:val="24"/>
        </w:rPr>
        <w:t xml:space="preserve">, I., Musa, S. A., &amp; </w:t>
      </w:r>
      <w:proofErr w:type="spellStart"/>
      <w:r>
        <w:rPr>
          <w:b w:val="0"/>
          <w:sz w:val="24"/>
          <w:szCs w:val="24"/>
        </w:rPr>
        <w:t>Alkassim</w:t>
      </w:r>
      <w:proofErr w:type="spellEnd"/>
      <w:r>
        <w:rPr>
          <w:b w:val="0"/>
          <w:sz w:val="24"/>
          <w:szCs w:val="24"/>
        </w:rPr>
        <w:t>, R. S. (2023).</w:t>
      </w:r>
      <w:proofErr w:type="gramEnd"/>
      <w:r>
        <w:rPr>
          <w:b w:val="0"/>
          <w:sz w:val="24"/>
          <w:szCs w:val="24"/>
        </w:rPr>
        <w:t xml:space="preserve"> Sampling techniques and sample size determination in social science research. </w:t>
      </w:r>
      <w:r>
        <w:rPr>
          <w:b w:val="0"/>
          <w:i/>
          <w:sz w:val="24"/>
          <w:szCs w:val="24"/>
        </w:rPr>
        <w:t>Journal of Statistics and Management Systems</w:t>
      </w:r>
      <w:r>
        <w:rPr>
          <w:b w:val="0"/>
          <w:sz w:val="24"/>
          <w:szCs w:val="24"/>
        </w:rPr>
        <w:t xml:space="preserve">, </w:t>
      </w:r>
      <w:r>
        <w:rPr>
          <w:b w:val="0"/>
          <w:i/>
          <w:sz w:val="24"/>
          <w:szCs w:val="24"/>
        </w:rPr>
        <w:t>26</w:t>
      </w:r>
      <w:r>
        <w:rPr>
          <w:b w:val="0"/>
          <w:sz w:val="24"/>
          <w:szCs w:val="24"/>
        </w:rPr>
        <w:t xml:space="preserve">(3), 543-558. </w:t>
      </w:r>
      <w:hyperlink r:id="rId10">
        <w:r>
          <w:rPr>
            <w:b w:val="0"/>
            <w:color w:val="000000"/>
            <w:sz w:val="24"/>
            <w:szCs w:val="24"/>
          </w:rPr>
          <w:t>https://doi.org/10.1080/09720510.2022.2145678</w:t>
        </w:r>
      </w:hyperlink>
    </w:p>
    <w:p w:rsidR="000909CA" w:rsidRDefault="00515605">
      <w:pPr>
        <w:pStyle w:val="Heading3"/>
        <w:ind w:left="720" w:hanging="720"/>
        <w:jc w:val="both"/>
        <w:rPr>
          <w:b w:val="0"/>
          <w:sz w:val="24"/>
          <w:szCs w:val="24"/>
        </w:rPr>
      </w:pPr>
      <w:proofErr w:type="spellStart"/>
      <w:proofErr w:type="gramStart"/>
      <w:r>
        <w:rPr>
          <w:b w:val="0"/>
          <w:sz w:val="24"/>
          <w:szCs w:val="24"/>
        </w:rPr>
        <w:t>Eze</w:t>
      </w:r>
      <w:proofErr w:type="spellEnd"/>
      <w:r>
        <w:rPr>
          <w:b w:val="0"/>
          <w:sz w:val="24"/>
          <w:szCs w:val="24"/>
        </w:rPr>
        <w:t xml:space="preserve">, C., &amp; </w:t>
      </w:r>
      <w:proofErr w:type="spellStart"/>
      <w:r>
        <w:rPr>
          <w:b w:val="0"/>
          <w:sz w:val="24"/>
          <w:szCs w:val="24"/>
        </w:rPr>
        <w:t>Chukwu</w:t>
      </w:r>
      <w:proofErr w:type="spellEnd"/>
      <w:r>
        <w:rPr>
          <w:b w:val="0"/>
          <w:sz w:val="24"/>
          <w:szCs w:val="24"/>
        </w:rPr>
        <w:t>, P. (2023).</w:t>
      </w:r>
      <w:proofErr w:type="gramEnd"/>
      <w:r>
        <w:rPr>
          <w:b w:val="0"/>
          <w:sz w:val="24"/>
          <w:szCs w:val="24"/>
        </w:rPr>
        <w:t xml:space="preserve"> </w:t>
      </w:r>
      <w:proofErr w:type="gramStart"/>
      <w:r>
        <w:rPr>
          <w:b w:val="0"/>
          <w:sz w:val="24"/>
          <w:szCs w:val="24"/>
        </w:rPr>
        <w:t>Town-hall meetings and elite capture in Northern Nigerian LGAs.</w:t>
      </w:r>
      <w:proofErr w:type="gramEnd"/>
      <w:r>
        <w:rPr>
          <w:b w:val="0"/>
          <w:sz w:val="24"/>
          <w:szCs w:val="24"/>
        </w:rPr>
        <w:t> </w:t>
      </w:r>
      <w:r>
        <w:rPr>
          <w:b w:val="0"/>
          <w:i/>
          <w:sz w:val="24"/>
          <w:szCs w:val="24"/>
        </w:rPr>
        <w:t>Journal of Participatory Development</w:t>
      </w:r>
      <w:r>
        <w:rPr>
          <w:b w:val="0"/>
          <w:sz w:val="24"/>
          <w:szCs w:val="24"/>
        </w:rPr>
        <w:t>, *10*(2), 201-220.</w:t>
      </w:r>
    </w:p>
    <w:p w:rsidR="000909CA" w:rsidRDefault="00515605">
      <w:pPr>
        <w:pStyle w:val="Heading3"/>
        <w:ind w:left="720" w:hanging="720"/>
        <w:jc w:val="both"/>
        <w:rPr>
          <w:b w:val="0"/>
          <w:sz w:val="24"/>
          <w:szCs w:val="24"/>
        </w:rPr>
      </w:pPr>
      <w:proofErr w:type="spellStart"/>
      <w:proofErr w:type="gramStart"/>
      <w:r>
        <w:rPr>
          <w:b w:val="0"/>
          <w:sz w:val="24"/>
          <w:szCs w:val="24"/>
        </w:rPr>
        <w:t>Eze</w:t>
      </w:r>
      <w:proofErr w:type="spellEnd"/>
      <w:r>
        <w:rPr>
          <w:b w:val="0"/>
          <w:sz w:val="24"/>
          <w:szCs w:val="24"/>
        </w:rPr>
        <w:t xml:space="preserve">, P. C., &amp; </w:t>
      </w:r>
      <w:proofErr w:type="spellStart"/>
      <w:r>
        <w:rPr>
          <w:b w:val="0"/>
          <w:sz w:val="24"/>
          <w:szCs w:val="24"/>
        </w:rPr>
        <w:t>Chukwu</w:t>
      </w:r>
      <w:proofErr w:type="spellEnd"/>
      <w:r>
        <w:rPr>
          <w:b w:val="0"/>
          <w:sz w:val="24"/>
          <w:szCs w:val="24"/>
        </w:rPr>
        <w:t>, E. C. (2023).</w:t>
      </w:r>
      <w:proofErr w:type="gramEnd"/>
      <w:r>
        <w:rPr>
          <w:b w:val="0"/>
          <w:sz w:val="24"/>
          <w:szCs w:val="24"/>
        </w:rPr>
        <w:t xml:space="preserve"> Methodological challenges in assessing public accountability in Nigerian local governments. </w:t>
      </w:r>
      <w:r>
        <w:rPr>
          <w:b w:val="0"/>
          <w:i/>
          <w:sz w:val="24"/>
          <w:szCs w:val="24"/>
        </w:rPr>
        <w:t>African Journal of Governance and Development</w:t>
      </w:r>
      <w:r>
        <w:rPr>
          <w:b w:val="0"/>
          <w:sz w:val="24"/>
          <w:szCs w:val="24"/>
        </w:rPr>
        <w:t xml:space="preserve">, </w:t>
      </w:r>
      <w:r>
        <w:rPr>
          <w:b w:val="0"/>
          <w:i/>
          <w:sz w:val="24"/>
          <w:szCs w:val="24"/>
        </w:rPr>
        <w:t>12</w:t>
      </w:r>
      <w:r>
        <w:rPr>
          <w:b w:val="0"/>
          <w:sz w:val="24"/>
          <w:szCs w:val="24"/>
        </w:rPr>
        <w:t xml:space="preserve">(1), 112-129. </w:t>
      </w:r>
      <w:hyperlink r:id="rId11">
        <w:r>
          <w:rPr>
            <w:b w:val="0"/>
            <w:color w:val="000000"/>
            <w:sz w:val="24"/>
            <w:szCs w:val="24"/>
          </w:rPr>
          <w:t>https://doi.org/10.33667/ajgd.v12i1.345</w:t>
        </w:r>
      </w:hyperlink>
    </w:p>
    <w:p w:rsidR="000909CA" w:rsidRDefault="00515605">
      <w:pPr>
        <w:pStyle w:val="Heading3"/>
        <w:ind w:left="720" w:hanging="720"/>
        <w:jc w:val="both"/>
        <w:rPr>
          <w:b w:val="0"/>
          <w:sz w:val="24"/>
          <w:szCs w:val="24"/>
        </w:rPr>
      </w:pPr>
      <w:proofErr w:type="spellStart"/>
      <w:r>
        <w:rPr>
          <w:b w:val="0"/>
          <w:sz w:val="24"/>
          <w:szCs w:val="24"/>
        </w:rPr>
        <w:t>Ezeani</w:t>
      </w:r>
      <w:proofErr w:type="spellEnd"/>
      <w:r>
        <w:rPr>
          <w:b w:val="0"/>
          <w:sz w:val="24"/>
          <w:szCs w:val="24"/>
        </w:rPr>
        <w:t>, E. O. (2012). </w:t>
      </w:r>
      <w:proofErr w:type="gramStart"/>
      <w:r>
        <w:rPr>
          <w:b w:val="0"/>
          <w:i/>
          <w:sz w:val="24"/>
          <w:szCs w:val="24"/>
        </w:rPr>
        <w:t>Local government administration in Nigeria</w:t>
      </w:r>
      <w:r>
        <w:rPr>
          <w:b w:val="0"/>
          <w:sz w:val="24"/>
          <w:szCs w:val="24"/>
        </w:rPr>
        <w:t>.</w:t>
      </w:r>
      <w:proofErr w:type="gramEnd"/>
      <w:r>
        <w:rPr>
          <w:b w:val="0"/>
          <w:sz w:val="24"/>
          <w:szCs w:val="24"/>
        </w:rPr>
        <w:t xml:space="preserve"> </w:t>
      </w:r>
      <w:proofErr w:type="gramStart"/>
      <w:r>
        <w:rPr>
          <w:b w:val="0"/>
          <w:sz w:val="24"/>
          <w:szCs w:val="24"/>
        </w:rPr>
        <w:t>John Jacobs Publishers.</w:t>
      </w:r>
      <w:proofErr w:type="gramEnd"/>
    </w:p>
    <w:p w:rsidR="000909CA" w:rsidRDefault="00515605">
      <w:pPr>
        <w:pStyle w:val="Heading3"/>
        <w:ind w:left="720" w:hanging="720"/>
        <w:jc w:val="both"/>
        <w:rPr>
          <w:b w:val="0"/>
          <w:sz w:val="24"/>
          <w:szCs w:val="24"/>
        </w:rPr>
      </w:pPr>
      <w:proofErr w:type="gramStart"/>
      <w:r>
        <w:rPr>
          <w:b w:val="0"/>
          <w:sz w:val="24"/>
          <w:szCs w:val="24"/>
        </w:rPr>
        <w:t>Ibrahim, A., &amp; Bello, M. (2021).</w:t>
      </w:r>
      <w:proofErr w:type="gramEnd"/>
      <w:r>
        <w:rPr>
          <w:b w:val="0"/>
          <w:sz w:val="24"/>
          <w:szCs w:val="24"/>
        </w:rPr>
        <w:t xml:space="preserve"> </w:t>
      </w:r>
      <w:proofErr w:type="gramStart"/>
      <w:r>
        <w:rPr>
          <w:b w:val="0"/>
          <w:sz w:val="24"/>
          <w:szCs w:val="24"/>
        </w:rPr>
        <w:t>Climate-smart agriculture and sustainable rural livelihoods in Northern Nigeria.</w:t>
      </w:r>
      <w:proofErr w:type="gramEnd"/>
      <w:r>
        <w:rPr>
          <w:b w:val="0"/>
          <w:sz w:val="24"/>
          <w:szCs w:val="24"/>
        </w:rPr>
        <w:t> </w:t>
      </w:r>
      <w:r>
        <w:rPr>
          <w:b w:val="0"/>
          <w:i/>
          <w:sz w:val="24"/>
          <w:szCs w:val="24"/>
        </w:rPr>
        <w:t>Journal of Environment and Development</w:t>
      </w:r>
      <w:r>
        <w:rPr>
          <w:b w:val="0"/>
          <w:sz w:val="24"/>
          <w:szCs w:val="24"/>
        </w:rPr>
        <w:t>, *30*(3), 305-325.</w:t>
      </w:r>
    </w:p>
    <w:p w:rsidR="000909CA" w:rsidRDefault="00515605">
      <w:pPr>
        <w:pStyle w:val="Heading3"/>
        <w:ind w:left="720" w:hanging="720"/>
        <w:jc w:val="both"/>
        <w:rPr>
          <w:b w:val="0"/>
          <w:sz w:val="24"/>
          <w:szCs w:val="24"/>
        </w:rPr>
      </w:pPr>
      <w:proofErr w:type="gramStart"/>
      <w:r>
        <w:rPr>
          <w:b w:val="0"/>
          <w:sz w:val="24"/>
          <w:szCs w:val="24"/>
        </w:rPr>
        <w:t>Ibrahim, A., &amp; Musa, A. (2022).</w:t>
      </w:r>
      <w:proofErr w:type="gramEnd"/>
      <w:r>
        <w:rPr>
          <w:b w:val="0"/>
          <w:sz w:val="24"/>
          <w:szCs w:val="24"/>
        </w:rPr>
        <w:t xml:space="preserve"> </w:t>
      </w:r>
      <w:proofErr w:type="gramStart"/>
      <w:r>
        <w:rPr>
          <w:b w:val="0"/>
          <w:sz w:val="24"/>
          <w:szCs w:val="24"/>
        </w:rPr>
        <w:t>Contextualizing governance theories in northern Nigerian local governments.</w:t>
      </w:r>
      <w:proofErr w:type="gramEnd"/>
      <w:r>
        <w:rPr>
          <w:b w:val="0"/>
          <w:sz w:val="24"/>
          <w:szCs w:val="24"/>
        </w:rPr>
        <w:t xml:space="preserve"> </w:t>
      </w:r>
      <w:r>
        <w:rPr>
          <w:b w:val="0"/>
          <w:i/>
          <w:sz w:val="24"/>
          <w:szCs w:val="24"/>
        </w:rPr>
        <w:t>Journal of Public Administration in Africa</w:t>
      </w:r>
      <w:r>
        <w:rPr>
          <w:b w:val="0"/>
          <w:sz w:val="24"/>
          <w:szCs w:val="24"/>
        </w:rPr>
        <w:t xml:space="preserve">, </w:t>
      </w:r>
      <w:r>
        <w:rPr>
          <w:b w:val="0"/>
          <w:i/>
          <w:sz w:val="24"/>
          <w:szCs w:val="24"/>
        </w:rPr>
        <w:t>8</w:t>
      </w:r>
      <w:r>
        <w:rPr>
          <w:b w:val="0"/>
          <w:sz w:val="24"/>
          <w:szCs w:val="24"/>
        </w:rPr>
        <w:t xml:space="preserve">(2), 78-95. </w:t>
      </w:r>
      <w:hyperlink r:id="rId12">
        <w:r>
          <w:rPr>
            <w:b w:val="0"/>
            <w:color w:val="000000"/>
            <w:sz w:val="24"/>
            <w:szCs w:val="24"/>
          </w:rPr>
          <w:t>https://doi.org/10.1080/23805800.2022.1234567</w:t>
        </w:r>
      </w:hyperlink>
    </w:p>
    <w:p w:rsidR="000909CA" w:rsidRDefault="00515605">
      <w:pPr>
        <w:pStyle w:val="Heading3"/>
        <w:ind w:left="720" w:hanging="720"/>
        <w:jc w:val="both"/>
        <w:rPr>
          <w:b w:val="0"/>
          <w:sz w:val="24"/>
          <w:szCs w:val="24"/>
        </w:rPr>
      </w:pPr>
      <w:proofErr w:type="gramStart"/>
      <w:r>
        <w:rPr>
          <w:b w:val="0"/>
          <w:sz w:val="24"/>
          <w:szCs w:val="24"/>
        </w:rPr>
        <w:t>Ibrahim, A., &amp; Musa, Y. (2022).</w:t>
      </w:r>
      <w:proofErr w:type="gramEnd"/>
      <w:r>
        <w:rPr>
          <w:b w:val="0"/>
          <w:sz w:val="24"/>
          <w:szCs w:val="24"/>
        </w:rPr>
        <w:t xml:space="preserve"> </w:t>
      </w:r>
      <w:proofErr w:type="gramStart"/>
      <w:r>
        <w:rPr>
          <w:b w:val="0"/>
          <w:sz w:val="24"/>
          <w:szCs w:val="24"/>
        </w:rPr>
        <w:t>Transparency, information access, and citizen monitoring in local governance.</w:t>
      </w:r>
      <w:proofErr w:type="gramEnd"/>
      <w:r>
        <w:rPr>
          <w:b w:val="0"/>
          <w:sz w:val="24"/>
          <w:szCs w:val="24"/>
        </w:rPr>
        <w:t> </w:t>
      </w:r>
      <w:r>
        <w:rPr>
          <w:b w:val="0"/>
          <w:i/>
          <w:sz w:val="24"/>
          <w:szCs w:val="24"/>
        </w:rPr>
        <w:t>Nigerian Journal of Communication and Civic Engagement</w:t>
      </w:r>
      <w:r>
        <w:rPr>
          <w:b w:val="0"/>
          <w:sz w:val="24"/>
          <w:szCs w:val="24"/>
        </w:rPr>
        <w:t>, *8*(1), 33-49.</w:t>
      </w:r>
    </w:p>
    <w:p w:rsidR="000909CA" w:rsidRDefault="00515605">
      <w:pPr>
        <w:pStyle w:val="Heading3"/>
        <w:ind w:left="720" w:hanging="720"/>
        <w:jc w:val="both"/>
        <w:rPr>
          <w:b w:val="0"/>
          <w:sz w:val="24"/>
          <w:szCs w:val="24"/>
        </w:rPr>
      </w:pPr>
      <w:proofErr w:type="gramStart"/>
      <w:r>
        <w:rPr>
          <w:b w:val="0"/>
          <w:sz w:val="24"/>
          <w:szCs w:val="24"/>
        </w:rPr>
        <w:t xml:space="preserve">Jensen, M. C., &amp; </w:t>
      </w:r>
      <w:proofErr w:type="spellStart"/>
      <w:r>
        <w:rPr>
          <w:b w:val="0"/>
          <w:sz w:val="24"/>
          <w:szCs w:val="24"/>
        </w:rPr>
        <w:t>Meckling</w:t>
      </w:r>
      <w:proofErr w:type="spellEnd"/>
      <w:r>
        <w:rPr>
          <w:b w:val="0"/>
          <w:sz w:val="24"/>
          <w:szCs w:val="24"/>
        </w:rPr>
        <w:t>, W. H. (1976).</w:t>
      </w:r>
      <w:proofErr w:type="gramEnd"/>
      <w:r>
        <w:rPr>
          <w:b w:val="0"/>
          <w:sz w:val="24"/>
          <w:szCs w:val="24"/>
        </w:rPr>
        <w:t xml:space="preserve"> Theory of the firm: Managerial </w:t>
      </w:r>
      <w:proofErr w:type="spellStart"/>
      <w:r>
        <w:rPr>
          <w:b w:val="0"/>
          <w:sz w:val="24"/>
          <w:szCs w:val="24"/>
        </w:rPr>
        <w:t>behavior</w:t>
      </w:r>
      <w:proofErr w:type="spellEnd"/>
      <w:r>
        <w:rPr>
          <w:b w:val="0"/>
          <w:sz w:val="24"/>
          <w:szCs w:val="24"/>
        </w:rPr>
        <w:t xml:space="preserve">, agency costs and ownership structure. </w:t>
      </w:r>
      <w:r>
        <w:rPr>
          <w:b w:val="0"/>
          <w:i/>
          <w:sz w:val="24"/>
          <w:szCs w:val="24"/>
        </w:rPr>
        <w:t>Journal of Financial Economics</w:t>
      </w:r>
      <w:r>
        <w:rPr>
          <w:b w:val="0"/>
          <w:sz w:val="24"/>
          <w:szCs w:val="24"/>
        </w:rPr>
        <w:t xml:space="preserve">, </w:t>
      </w:r>
      <w:r>
        <w:rPr>
          <w:b w:val="0"/>
          <w:i/>
          <w:sz w:val="24"/>
          <w:szCs w:val="24"/>
        </w:rPr>
        <w:t>3</w:t>
      </w:r>
      <w:r>
        <w:rPr>
          <w:b w:val="0"/>
          <w:sz w:val="24"/>
          <w:szCs w:val="24"/>
        </w:rPr>
        <w:t xml:space="preserve">(4), 305-360. </w:t>
      </w:r>
      <w:hyperlink r:id="rId13">
        <w:r>
          <w:rPr>
            <w:b w:val="0"/>
            <w:color w:val="000000"/>
            <w:sz w:val="24"/>
            <w:szCs w:val="24"/>
          </w:rPr>
          <w:t>https://doi.org/10.1016/0304-405X(76)90026-X</w:t>
        </w:r>
      </w:hyperlink>
    </w:p>
    <w:p w:rsidR="000909CA" w:rsidRDefault="00515605">
      <w:pPr>
        <w:pStyle w:val="Heading3"/>
        <w:ind w:left="720" w:hanging="720"/>
        <w:jc w:val="both"/>
        <w:rPr>
          <w:b w:val="0"/>
          <w:sz w:val="24"/>
          <w:szCs w:val="24"/>
        </w:rPr>
      </w:pPr>
      <w:proofErr w:type="gramStart"/>
      <w:r>
        <w:rPr>
          <w:b w:val="0"/>
          <w:sz w:val="24"/>
          <w:szCs w:val="24"/>
        </w:rPr>
        <w:t>National Bureau of Statistics.</w:t>
      </w:r>
      <w:proofErr w:type="gramEnd"/>
      <w:r>
        <w:rPr>
          <w:b w:val="0"/>
          <w:sz w:val="24"/>
          <w:szCs w:val="24"/>
        </w:rPr>
        <w:t xml:space="preserve"> </w:t>
      </w:r>
      <w:proofErr w:type="gramStart"/>
      <w:r>
        <w:rPr>
          <w:b w:val="0"/>
          <w:sz w:val="24"/>
          <w:szCs w:val="24"/>
        </w:rPr>
        <w:t xml:space="preserve">(2023). </w:t>
      </w:r>
      <w:r>
        <w:rPr>
          <w:b w:val="0"/>
          <w:i/>
          <w:sz w:val="24"/>
          <w:szCs w:val="24"/>
        </w:rPr>
        <w:t>Annual abstract of statistics</w:t>
      </w:r>
      <w:r>
        <w:rPr>
          <w:b w:val="0"/>
          <w:sz w:val="24"/>
          <w:szCs w:val="24"/>
        </w:rPr>
        <w:t>.</w:t>
      </w:r>
      <w:proofErr w:type="gramEnd"/>
      <w:r>
        <w:rPr>
          <w:b w:val="0"/>
          <w:sz w:val="24"/>
          <w:szCs w:val="24"/>
        </w:rPr>
        <w:t xml:space="preserve"> </w:t>
      </w:r>
      <w:proofErr w:type="gramStart"/>
      <w:r>
        <w:rPr>
          <w:b w:val="0"/>
          <w:sz w:val="24"/>
          <w:szCs w:val="24"/>
        </w:rPr>
        <w:t>Federal Republic of Nigeria.</w:t>
      </w:r>
      <w:proofErr w:type="gramEnd"/>
    </w:p>
    <w:p w:rsidR="000909CA" w:rsidRDefault="00515605">
      <w:pPr>
        <w:pStyle w:val="Heading3"/>
        <w:ind w:left="720" w:hanging="720"/>
        <w:jc w:val="both"/>
        <w:rPr>
          <w:b w:val="0"/>
          <w:sz w:val="24"/>
          <w:szCs w:val="24"/>
        </w:rPr>
      </w:pPr>
      <w:proofErr w:type="gramStart"/>
      <w:r>
        <w:rPr>
          <w:b w:val="0"/>
          <w:sz w:val="24"/>
          <w:szCs w:val="24"/>
        </w:rPr>
        <w:t>National Bureau of Statistics.</w:t>
      </w:r>
      <w:proofErr w:type="gramEnd"/>
      <w:r>
        <w:rPr>
          <w:b w:val="0"/>
          <w:sz w:val="24"/>
          <w:szCs w:val="24"/>
        </w:rPr>
        <w:t xml:space="preserve"> </w:t>
      </w:r>
      <w:proofErr w:type="gramStart"/>
      <w:r>
        <w:rPr>
          <w:b w:val="0"/>
          <w:sz w:val="24"/>
          <w:szCs w:val="24"/>
        </w:rPr>
        <w:t xml:space="preserve">(2024). </w:t>
      </w:r>
      <w:r>
        <w:rPr>
          <w:b w:val="0"/>
          <w:i/>
          <w:sz w:val="24"/>
          <w:szCs w:val="24"/>
        </w:rPr>
        <w:t>Rural population statistics and development indicators</w:t>
      </w:r>
      <w:r>
        <w:rPr>
          <w:b w:val="0"/>
          <w:sz w:val="24"/>
          <w:szCs w:val="24"/>
        </w:rPr>
        <w:t>.</w:t>
      </w:r>
      <w:proofErr w:type="gramEnd"/>
      <w:r>
        <w:rPr>
          <w:b w:val="0"/>
          <w:sz w:val="24"/>
          <w:szCs w:val="24"/>
        </w:rPr>
        <w:t xml:space="preserve"> </w:t>
      </w:r>
      <w:proofErr w:type="gramStart"/>
      <w:r>
        <w:rPr>
          <w:b w:val="0"/>
          <w:sz w:val="24"/>
          <w:szCs w:val="24"/>
        </w:rPr>
        <w:t>Federal Republic of Nigeria.</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Nnadi</w:t>
      </w:r>
      <w:proofErr w:type="spellEnd"/>
      <w:r>
        <w:rPr>
          <w:b w:val="0"/>
          <w:sz w:val="24"/>
          <w:szCs w:val="24"/>
        </w:rPr>
        <w:t xml:space="preserve">, E., &amp; </w:t>
      </w:r>
      <w:proofErr w:type="spellStart"/>
      <w:r>
        <w:rPr>
          <w:b w:val="0"/>
          <w:sz w:val="24"/>
          <w:szCs w:val="24"/>
        </w:rPr>
        <w:t>Nwokoye</w:t>
      </w:r>
      <w:proofErr w:type="spellEnd"/>
      <w:r>
        <w:rPr>
          <w:b w:val="0"/>
          <w:sz w:val="24"/>
          <w:szCs w:val="24"/>
        </w:rPr>
        <w:t>, C. (2019).</w:t>
      </w:r>
      <w:proofErr w:type="gramEnd"/>
      <w:r>
        <w:rPr>
          <w:b w:val="0"/>
          <w:sz w:val="24"/>
          <w:szCs w:val="24"/>
        </w:rPr>
        <w:t xml:space="preserve"> Participatory approaches to rural development in Nigeria: Rhetoric and reality. </w:t>
      </w:r>
      <w:r>
        <w:rPr>
          <w:b w:val="0"/>
          <w:i/>
          <w:sz w:val="24"/>
          <w:szCs w:val="24"/>
        </w:rPr>
        <w:t>African Journal of Rural Development</w:t>
      </w:r>
      <w:r>
        <w:rPr>
          <w:b w:val="0"/>
          <w:sz w:val="24"/>
          <w:szCs w:val="24"/>
        </w:rPr>
        <w:t>, *4*(2), 189-200.</w:t>
      </w:r>
    </w:p>
    <w:p w:rsidR="000909CA" w:rsidRDefault="00515605">
      <w:pPr>
        <w:pStyle w:val="Heading3"/>
        <w:ind w:left="720" w:hanging="720"/>
        <w:jc w:val="both"/>
        <w:rPr>
          <w:b w:val="0"/>
          <w:sz w:val="24"/>
          <w:szCs w:val="24"/>
        </w:rPr>
      </w:pPr>
      <w:proofErr w:type="spellStart"/>
      <w:proofErr w:type="gramStart"/>
      <w:r>
        <w:rPr>
          <w:b w:val="0"/>
          <w:sz w:val="24"/>
          <w:szCs w:val="24"/>
        </w:rPr>
        <w:t>Nnadi</w:t>
      </w:r>
      <w:proofErr w:type="spellEnd"/>
      <w:r>
        <w:rPr>
          <w:b w:val="0"/>
          <w:sz w:val="24"/>
          <w:szCs w:val="24"/>
        </w:rPr>
        <w:t xml:space="preserve">, M., &amp; </w:t>
      </w:r>
      <w:proofErr w:type="spellStart"/>
      <w:r>
        <w:rPr>
          <w:b w:val="0"/>
          <w:sz w:val="24"/>
          <w:szCs w:val="24"/>
        </w:rPr>
        <w:t>Nwokoye</w:t>
      </w:r>
      <w:proofErr w:type="spellEnd"/>
      <w:r>
        <w:rPr>
          <w:b w:val="0"/>
          <w:sz w:val="24"/>
          <w:szCs w:val="24"/>
        </w:rPr>
        <w:t>, I. (2019).</w:t>
      </w:r>
      <w:proofErr w:type="gramEnd"/>
      <w:r>
        <w:rPr>
          <w:b w:val="0"/>
          <w:sz w:val="24"/>
          <w:szCs w:val="24"/>
        </w:rPr>
        <w:t xml:space="preserve"> Local government accountability and rural development in northern Nigeria: A comparative analysis. </w:t>
      </w:r>
      <w:r>
        <w:rPr>
          <w:b w:val="0"/>
          <w:i/>
          <w:sz w:val="24"/>
          <w:szCs w:val="24"/>
        </w:rPr>
        <w:t>African Journal of Public Administration and Management</w:t>
      </w:r>
      <w:r>
        <w:rPr>
          <w:b w:val="0"/>
          <w:sz w:val="24"/>
          <w:szCs w:val="24"/>
        </w:rPr>
        <w:t xml:space="preserve">, </w:t>
      </w:r>
      <w:r>
        <w:rPr>
          <w:b w:val="0"/>
          <w:i/>
          <w:sz w:val="24"/>
          <w:szCs w:val="24"/>
        </w:rPr>
        <w:t>21</w:t>
      </w:r>
      <w:r>
        <w:rPr>
          <w:b w:val="0"/>
          <w:sz w:val="24"/>
          <w:szCs w:val="24"/>
        </w:rPr>
        <w:t xml:space="preserve">(3), 145-162. </w:t>
      </w:r>
      <w:hyperlink r:id="rId14">
        <w:r>
          <w:rPr>
            <w:b w:val="0"/>
            <w:color w:val="000000"/>
            <w:sz w:val="24"/>
            <w:szCs w:val="24"/>
          </w:rPr>
          <w:t>https://doi.org/10.4314/ajpam.v21i3.9</w:t>
        </w:r>
      </w:hyperlink>
    </w:p>
    <w:p w:rsidR="000909CA" w:rsidRDefault="00515605">
      <w:pPr>
        <w:pStyle w:val="Heading3"/>
        <w:ind w:left="720" w:hanging="720"/>
        <w:jc w:val="both"/>
        <w:rPr>
          <w:b w:val="0"/>
          <w:sz w:val="24"/>
          <w:szCs w:val="24"/>
        </w:rPr>
      </w:pPr>
      <w:proofErr w:type="spellStart"/>
      <w:proofErr w:type="gramStart"/>
      <w:r>
        <w:rPr>
          <w:b w:val="0"/>
          <w:sz w:val="24"/>
          <w:szCs w:val="24"/>
        </w:rPr>
        <w:t>Odigbo</w:t>
      </w:r>
      <w:proofErr w:type="spellEnd"/>
      <w:r>
        <w:rPr>
          <w:b w:val="0"/>
          <w:sz w:val="24"/>
          <w:szCs w:val="24"/>
        </w:rPr>
        <w:t xml:space="preserve">, J., </w:t>
      </w:r>
      <w:proofErr w:type="spellStart"/>
      <w:r>
        <w:rPr>
          <w:b w:val="0"/>
          <w:sz w:val="24"/>
          <w:szCs w:val="24"/>
        </w:rPr>
        <w:t>Anuforo</w:t>
      </w:r>
      <w:proofErr w:type="spellEnd"/>
      <w:r>
        <w:rPr>
          <w:b w:val="0"/>
          <w:sz w:val="24"/>
          <w:szCs w:val="24"/>
        </w:rPr>
        <w:t xml:space="preserve">, P., &amp; </w:t>
      </w:r>
      <w:proofErr w:type="spellStart"/>
      <w:r>
        <w:rPr>
          <w:b w:val="0"/>
          <w:sz w:val="24"/>
          <w:szCs w:val="24"/>
        </w:rPr>
        <w:t>Edeoga</w:t>
      </w:r>
      <w:proofErr w:type="spellEnd"/>
      <w:r>
        <w:rPr>
          <w:b w:val="0"/>
          <w:sz w:val="24"/>
          <w:szCs w:val="24"/>
        </w:rPr>
        <w:t>, G. (2022).</w:t>
      </w:r>
      <w:proofErr w:type="gramEnd"/>
      <w:r>
        <w:rPr>
          <w:b w:val="0"/>
          <w:sz w:val="24"/>
          <w:szCs w:val="24"/>
        </w:rPr>
        <w:t xml:space="preserve"> </w:t>
      </w:r>
      <w:proofErr w:type="gramStart"/>
      <w:r>
        <w:rPr>
          <w:b w:val="0"/>
          <w:sz w:val="24"/>
          <w:szCs w:val="24"/>
        </w:rPr>
        <w:t>Accountability culture and public satisfaction with local government performance.</w:t>
      </w:r>
      <w:proofErr w:type="gramEnd"/>
      <w:r>
        <w:rPr>
          <w:b w:val="0"/>
          <w:sz w:val="24"/>
          <w:szCs w:val="24"/>
        </w:rPr>
        <w:t> </w:t>
      </w:r>
      <w:r>
        <w:rPr>
          <w:b w:val="0"/>
          <w:i/>
          <w:sz w:val="24"/>
          <w:szCs w:val="24"/>
        </w:rPr>
        <w:t>Journal of Grassroots Governance</w:t>
      </w:r>
      <w:r>
        <w:rPr>
          <w:b w:val="0"/>
          <w:sz w:val="24"/>
          <w:szCs w:val="24"/>
        </w:rPr>
        <w:t>, *7*(1), 112-128.</w:t>
      </w:r>
    </w:p>
    <w:p w:rsidR="000909CA" w:rsidRDefault="00515605">
      <w:pPr>
        <w:pStyle w:val="Heading3"/>
        <w:ind w:left="720" w:hanging="720"/>
        <w:jc w:val="both"/>
        <w:rPr>
          <w:b w:val="0"/>
          <w:sz w:val="24"/>
          <w:szCs w:val="24"/>
        </w:rPr>
      </w:pPr>
      <w:proofErr w:type="spellStart"/>
      <w:proofErr w:type="gramStart"/>
      <w:r>
        <w:rPr>
          <w:b w:val="0"/>
          <w:sz w:val="24"/>
          <w:szCs w:val="24"/>
        </w:rPr>
        <w:t>Ogunyemi</w:t>
      </w:r>
      <w:proofErr w:type="spellEnd"/>
      <w:r>
        <w:rPr>
          <w:b w:val="0"/>
          <w:sz w:val="24"/>
          <w:szCs w:val="24"/>
        </w:rPr>
        <w:t xml:space="preserve">, T., &amp; </w:t>
      </w:r>
      <w:proofErr w:type="spellStart"/>
      <w:r>
        <w:rPr>
          <w:b w:val="0"/>
          <w:sz w:val="24"/>
          <w:szCs w:val="24"/>
        </w:rPr>
        <w:t>Adeola</w:t>
      </w:r>
      <w:proofErr w:type="spellEnd"/>
      <w:r>
        <w:rPr>
          <w:b w:val="0"/>
          <w:sz w:val="24"/>
          <w:szCs w:val="24"/>
        </w:rPr>
        <w:t>, F. (2019).</w:t>
      </w:r>
      <w:proofErr w:type="gramEnd"/>
      <w:r>
        <w:rPr>
          <w:b w:val="0"/>
          <w:sz w:val="24"/>
          <w:szCs w:val="24"/>
        </w:rPr>
        <w:t xml:space="preserve"> </w:t>
      </w:r>
      <w:proofErr w:type="gramStart"/>
      <w:r>
        <w:rPr>
          <w:b w:val="0"/>
          <w:sz w:val="24"/>
          <w:szCs w:val="24"/>
        </w:rPr>
        <w:t>Corruption and resource diversion in Nigerian local governments.</w:t>
      </w:r>
      <w:proofErr w:type="gramEnd"/>
      <w:r>
        <w:rPr>
          <w:b w:val="0"/>
          <w:sz w:val="24"/>
          <w:szCs w:val="24"/>
        </w:rPr>
        <w:t> </w:t>
      </w:r>
      <w:r>
        <w:rPr>
          <w:b w:val="0"/>
          <w:i/>
          <w:sz w:val="24"/>
          <w:szCs w:val="24"/>
        </w:rPr>
        <w:t>Journal of Anti-Corruption Studies</w:t>
      </w:r>
      <w:r>
        <w:rPr>
          <w:b w:val="0"/>
          <w:sz w:val="24"/>
          <w:szCs w:val="24"/>
        </w:rPr>
        <w:t>, *5*(2), 45-62.</w:t>
      </w:r>
    </w:p>
    <w:p w:rsidR="000909CA" w:rsidRDefault="00515605">
      <w:pPr>
        <w:pStyle w:val="Heading3"/>
        <w:ind w:left="720" w:hanging="720"/>
        <w:jc w:val="both"/>
        <w:rPr>
          <w:b w:val="0"/>
          <w:sz w:val="24"/>
          <w:szCs w:val="24"/>
        </w:rPr>
      </w:pPr>
      <w:proofErr w:type="spellStart"/>
      <w:proofErr w:type="gramStart"/>
      <w:r>
        <w:rPr>
          <w:b w:val="0"/>
          <w:sz w:val="24"/>
          <w:szCs w:val="24"/>
        </w:rPr>
        <w:t>Ojo</w:t>
      </w:r>
      <w:proofErr w:type="spellEnd"/>
      <w:r>
        <w:rPr>
          <w:b w:val="0"/>
          <w:sz w:val="24"/>
          <w:szCs w:val="24"/>
        </w:rPr>
        <w:t xml:space="preserve">, M., Adebayo, A., &amp; </w:t>
      </w:r>
      <w:proofErr w:type="spellStart"/>
      <w:r>
        <w:rPr>
          <w:b w:val="0"/>
          <w:sz w:val="24"/>
          <w:szCs w:val="24"/>
        </w:rPr>
        <w:t>Lawal</w:t>
      </w:r>
      <w:proofErr w:type="spellEnd"/>
      <w:r>
        <w:rPr>
          <w:b w:val="0"/>
          <w:sz w:val="24"/>
          <w:szCs w:val="24"/>
        </w:rPr>
        <w:t>, T. (2021).</w:t>
      </w:r>
      <w:proofErr w:type="gramEnd"/>
      <w:r>
        <w:rPr>
          <w:b w:val="0"/>
          <w:sz w:val="24"/>
          <w:szCs w:val="24"/>
        </w:rPr>
        <w:t xml:space="preserve"> Fiscal autonomy and misappropriation in Nigerian LGAs: A panel data analysis. </w:t>
      </w:r>
      <w:r>
        <w:rPr>
          <w:b w:val="0"/>
          <w:i/>
          <w:sz w:val="24"/>
          <w:szCs w:val="24"/>
        </w:rPr>
        <w:t>Journal of Public Finance and Management</w:t>
      </w:r>
      <w:r>
        <w:rPr>
          <w:b w:val="0"/>
          <w:sz w:val="24"/>
          <w:szCs w:val="24"/>
        </w:rPr>
        <w:t>, *22*(3), 301-320.</w:t>
      </w:r>
    </w:p>
    <w:p w:rsidR="000909CA" w:rsidRDefault="00515605">
      <w:pPr>
        <w:pStyle w:val="Heading3"/>
        <w:ind w:left="720" w:hanging="720"/>
        <w:jc w:val="both"/>
        <w:rPr>
          <w:b w:val="0"/>
          <w:sz w:val="24"/>
          <w:szCs w:val="24"/>
        </w:rPr>
      </w:pPr>
      <w:proofErr w:type="spellStart"/>
      <w:proofErr w:type="gramStart"/>
      <w:r>
        <w:rPr>
          <w:b w:val="0"/>
          <w:sz w:val="24"/>
          <w:szCs w:val="24"/>
        </w:rPr>
        <w:lastRenderedPageBreak/>
        <w:t>Okeke</w:t>
      </w:r>
      <w:proofErr w:type="spellEnd"/>
      <w:r>
        <w:rPr>
          <w:b w:val="0"/>
          <w:sz w:val="24"/>
          <w:szCs w:val="24"/>
        </w:rPr>
        <w:t xml:space="preserve">, V., &amp; </w:t>
      </w:r>
      <w:proofErr w:type="spellStart"/>
      <w:r>
        <w:rPr>
          <w:b w:val="0"/>
          <w:sz w:val="24"/>
          <w:szCs w:val="24"/>
        </w:rPr>
        <w:t>Chukwu</w:t>
      </w:r>
      <w:proofErr w:type="spellEnd"/>
      <w:r>
        <w:rPr>
          <w:b w:val="0"/>
          <w:sz w:val="24"/>
          <w:szCs w:val="24"/>
        </w:rPr>
        <w:t>, J. (2020).</w:t>
      </w:r>
      <w:proofErr w:type="gramEnd"/>
      <w:r>
        <w:rPr>
          <w:b w:val="0"/>
          <w:sz w:val="24"/>
          <w:szCs w:val="24"/>
        </w:rPr>
        <w:t xml:space="preserve"> </w:t>
      </w:r>
      <w:proofErr w:type="gramStart"/>
      <w:r>
        <w:rPr>
          <w:b w:val="0"/>
          <w:sz w:val="24"/>
          <w:szCs w:val="24"/>
        </w:rPr>
        <w:t>Accountability as a developmental necessity in grassroots governance.</w:t>
      </w:r>
      <w:proofErr w:type="gramEnd"/>
      <w:r>
        <w:rPr>
          <w:b w:val="0"/>
          <w:sz w:val="24"/>
          <w:szCs w:val="24"/>
        </w:rPr>
        <w:t> </w:t>
      </w:r>
      <w:r>
        <w:rPr>
          <w:b w:val="0"/>
          <w:i/>
          <w:sz w:val="24"/>
          <w:szCs w:val="24"/>
        </w:rPr>
        <w:t>Nigerian Journal of Development Studies</w:t>
      </w:r>
      <w:r>
        <w:rPr>
          <w:b w:val="0"/>
          <w:sz w:val="24"/>
          <w:szCs w:val="24"/>
        </w:rPr>
        <w:t>, *17*(1), 55-70.</w:t>
      </w:r>
    </w:p>
    <w:p w:rsidR="000909CA" w:rsidRDefault="00515605">
      <w:pPr>
        <w:pStyle w:val="Heading3"/>
        <w:ind w:left="720" w:hanging="720"/>
        <w:jc w:val="both"/>
        <w:rPr>
          <w:b w:val="0"/>
          <w:sz w:val="24"/>
          <w:szCs w:val="24"/>
        </w:rPr>
      </w:pPr>
      <w:proofErr w:type="spellStart"/>
      <w:proofErr w:type="gramStart"/>
      <w:r>
        <w:rPr>
          <w:b w:val="0"/>
          <w:sz w:val="24"/>
          <w:szCs w:val="24"/>
        </w:rPr>
        <w:t>Okoli</w:t>
      </w:r>
      <w:proofErr w:type="spellEnd"/>
      <w:r>
        <w:rPr>
          <w:b w:val="0"/>
          <w:sz w:val="24"/>
          <w:szCs w:val="24"/>
        </w:rPr>
        <w:t xml:space="preserve">, C., &amp; </w:t>
      </w:r>
      <w:proofErr w:type="spellStart"/>
      <w:r>
        <w:rPr>
          <w:b w:val="0"/>
          <w:sz w:val="24"/>
          <w:szCs w:val="24"/>
        </w:rPr>
        <w:t>Okonkwo</w:t>
      </w:r>
      <w:proofErr w:type="spellEnd"/>
      <w:r>
        <w:rPr>
          <w:b w:val="0"/>
          <w:sz w:val="24"/>
          <w:szCs w:val="24"/>
        </w:rPr>
        <w:t>, F. (2022).</w:t>
      </w:r>
      <w:proofErr w:type="gramEnd"/>
      <w:r>
        <w:rPr>
          <w:b w:val="0"/>
          <w:sz w:val="24"/>
          <w:szCs w:val="24"/>
        </w:rPr>
        <w:t xml:space="preserve"> </w:t>
      </w:r>
      <w:proofErr w:type="gramStart"/>
      <w:r>
        <w:rPr>
          <w:b w:val="0"/>
          <w:sz w:val="24"/>
          <w:szCs w:val="24"/>
        </w:rPr>
        <w:t>Audit regimes and project completion rates in Nigerian local government areas.</w:t>
      </w:r>
      <w:proofErr w:type="gramEnd"/>
      <w:r>
        <w:rPr>
          <w:b w:val="0"/>
          <w:sz w:val="24"/>
          <w:szCs w:val="24"/>
        </w:rPr>
        <w:t> </w:t>
      </w:r>
      <w:r>
        <w:rPr>
          <w:b w:val="0"/>
          <w:i/>
          <w:sz w:val="24"/>
          <w:szCs w:val="24"/>
        </w:rPr>
        <w:t>Journal of African Public Accountability</w:t>
      </w:r>
      <w:r>
        <w:rPr>
          <w:b w:val="0"/>
          <w:sz w:val="24"/>
          <w:szCs w:val="24"/>
        </w:rPr>
        <w:t>, *9*(2), 134-150.</w:t>
      </w:r>
    </w:p>
    <w:p w:rsidR="000909CA" w:rsidRDefault="00515605">
      <w:pPr>
        <w:pStyle w:val="Heading3"/>
        <w:ind w:left="720" w:hanging="720"/>
        <w:jc w:val="both"/>
        <w:rPr>
          <w:b w:val="0"/>
          <w:sz w:val="24"/>
          <w:szCs w:val="24"/>
        </w:rPr>
      </w:pPr>
      <w:proofErr w:type="spellStart"/>
      <w:proofErr w:type="gramStart"/>
      <w:r>
        <w:rPr>
          <w:b w:val="0"/>
          <w:sz w:val="24"/>
          <w:szCs w:val="24"/>
        </w:rPr>
        <w:t>Okonkwo</w:t>
      </w:r>
      <w:proofErr w:type="spellEnd"/>
      <w:r>
        <w:rPr>
          <w:b w:val="0"/>
          <w:sz w:val="24"/>
          <w:szCs w:val="24"/>
        </w:rPr>
        <w:t xml:space="preserve">, R., &amp; </w:t>
      </w:r>
      <w:proofErr w:type="spellStart"/>
      <w:r>
        <w:rPr>
          <w:b w:val="0"/>
          <w:sz w:val="24"/>
          <w:szCs w:val="24"/>
        </w:rPr>
        <w:t>Eze</w:t>
      </w:r>
      <w:proofErr w:type="spellEnd"/>
      <w:r>
        <w:rPr>
          <w:b w:val="0"/>
          <w:sz w:val="24"/>
          <w:szCs w:val="24"/>
        </w:rPr>
        <w:t>, M. (2021).</w:t>
      </w:r>
      <w:proofErr w:type="gramEnd"/>
      <w:r>
        <w:rPr>
          <w:b w:val="0"/>
          <w:sz w:val="24"/>
          <w:szCs w:val="24"/>
        </w:rPr>
        <w:t xml:space="preserve"> </w:t>
      </w:r>
      <w:proofErr w:type="gramStart"/>
      <w:r>
        <w:rPr>
          <w:b w:val="0"/>
          <w:sz w:val="24"/>
          <w:szCs w:val="24"/>
        </w:rPr>
        <w:t>Institutional capacity and accountability in Nigerian local governments.</w:t>
      </w:r>
      <w:proofErr w:type="gramEnd"/>
      <w:r>
        <w:rPr>
          <w:b w:val="0"/>
          <w:sz w:val="24"/>
          <w:szCs w:val="24"/>
        </w:rPr>
        <w:t> </w:t>
      </w:r>
      <w:r>
        <w:rPr>
          <w:b w:val="0"/>
          <w:i/>
          <w:sz w:val="24"/>
          <w:szCs w:val="24"/>
        </w:rPr>
        <w:t>Administration &amp; Society</w:t>
      </w:r>
      <w:r>
        <w:rPr>
          <w:b w:val="0"/>
          <w:sz w:val="24"/>
          <w:szCs w:val="24"/>
        </w:rPr>
        <w:t>, *53*(8), 1255-1275.</w:t>
      </w:r>
    </w:p>
    <w:p w:rsidR="000909CA" w:rsidRDefault="00515605">
      <w:pPr>
        <w:pStyle w:val="Heading3"/>
        <w:ind w:left="720" w:hanging="720"/>
        <w:jc w:val="both"/>
        <w:rPr>
          <w:b w:val="0"/>
          <w:sz w:val="24"/>
          <w:szCs w:val="24"/>
        </w:rPr>
      </w:pPr>
      <w:proofErr w:type="spellStart"/>
      <w:proofErr w:type="gramStart"/>
      <w:r>
        <w:rPr>
          <w:b w:val="0"/>
          <w:sz w:val="24"/>
          <w:szCs w:val="24"/>
        </w:rPr>
        <w:t>Okoye</w:t>
      </w:r>
      <w:proofErr w:type="spellEnd"/>
      <w:r>
        <w:rPr>
          <w:b w:val="0"/>
          <w:sz w:val="24"/>
          <w:szCs w:val="24"/>
        </w:rPr>
        <w:t xml:space="preserve">, J., &amp; </w:t>
      </w:r>
      <w:proofErr w:type="spellStart"/>
      <w:r>
        <w:rPr>
          <w:b w:val="0"/>
          <w:sz w:val="24"/>
          <w:szCs w:val="24"/>
        </w:rPr>
        <w:t>Alabi</w:t>
      </w:r>
      <w:proofErr w:type="spellEnd"/>
      <w:r>
        <w:rPr>
          <w:b w:val="0"/>
          <w:sz w:val="24"/>
          <w:szCs w:val="24"/>
        </w:rPr>
        <w:t>, M. (2019).</w:t>
      </w:r>
      <w:proofErr w:type="gramEnd"/>
      <w:r>
        <w:rPr>
          <w:b w:val="0"/>
          <w:sz w:val="24"/>
          <w:szCs w:val="24"/>
        </w:rPr>
        <w:t xml:space="preserve"> </w:t>
      </w:r>
      <w:proofErr w:type="gramStart"/>
      <w:r>
        <w:rPr>
          <w:b w:val="0"/>
          <w:sz w:val="24"/>
          <w:szCs w:val="24"/>
        </w:rPr>
        <w:t>Transparency portals and citizen monitoring in local governance.</w:t>
      </w:r>
      <w:proofErr w:type="gramEnd"/>
      <w:r>
        <w:rPr>
          <w:b w:val="0"/>
          <w:sz w:val="24"/>
          <w:szCs w:val="24"/>
        </w:rPr>
        <w:t> </w:t>
      </w:r>
      <w:r>
        <w:rPr>
          <w:b w:val="0"/>
          <w:i/>
          <w:sz w:val="24"/>
          <w:szCs w:val="24"/>
        </w:rPr>
        <w:t>Information Technology for Development</w:t>
      </w:r>
      <w:r>
        <w:rPr>
          <w:b w:val="0"/>
          <w:sz w:val="24"/>
          <w:szCs w:val="24"/>
        </w:rPr>
        <w:t>, *25*(4), 645-662.</w:t>
      </w:r>
    </w:p>
    <w:p w:rsidR="000909CA" w:rsidRDefault="00515605">
      <w:pPr>
        <w:pStyle w:val="Heading3"/>
        <w:ind w:left="720" w:hanging="720"/>
        <w:jc w:val="both"/>
        <w:rPr>
          <w:b w:val="0"/>
          <w:sz w:val="24"/>
          <w:szCs w:val="24"/>
        </w:rPr>
      </w:pPr>
      <w:proofErr w:type="spellStart"/>
      <w:proofErr w:type="gramStart"/>
      <w:r>
        <w:rPr>
          <w:b w:val="0"/>
          <w:sz w:val="24"/>
          <w:szCs w:val="24"/>
        </w:rPr>
        <w:t>Olatunji</w:t>
      </w:r>
      <w:proofErr w:type="spellEnd"/>
      <w:r>
        <w:rPr>
          <w:b w:val="0"/>
          <w:sz w:val="24"/>
          <w:szCs w:val="24"/>
        </w:rPr>
        <w:t xml:space="preserve">, O., &amp; </w:t>
      </w:r>
      <w:proofErr w:type="spellStart"/>
      <w:r>
        <w:rPr>
          <w:b w:val="0"/>
          <w:sz w:val="24"/>
          <w:szCs w:val="24"/>
        </w:rPr>
        <w:t>Aderibigbe</w:t>
      </w:r>
      <w:proofErr w:type="spellEnd"/>
      <w:r>
        <w:rPr>
          <w:b w:val="0"/>
          <w:sz w:val="24"/>
          <w:szCs w:val="24"/>
        </w:rPr>
        <w:t>, W. (2022).</w:t>
      </w:r>
      <w:proofErr w:type="gramEnd"/>
      <w:r>
        <w:rPr>
          <w:b w:val="0"/>
          <w:sz w:val="24"/>
          <w:szCs w:val="24"/>
        </w:rPr>
        <w:t xml:space="preserve"> </w:t>
      </w:r>
      <w:proofErr w:type="gramStart"/>
      <w:r>
        <w:rPr>
          <w:b w:val="0"/>
          <w:sz w:val="24"/>
          <w:szCs w:val="24"/>
        </w:rPr>
        <w:t>Demography, rural poverty, and national development strategies in Nigeria.</w:t>
      </w:r>
      <w:proofErr w:type="gramEnd"/>
      <w:r>
        <w:rPr>
          <w:b w:val="0"/>
          <w:sz w:val="24"/>
          <w:szCs w:val="24"/>
        </w:rPr>
        <w:t> </w:t>
      </w:r>
      <w:r>
        <w:rPr>
          <w:b w:val="0"/>
          <w:i/>
          <w:sz w:val="24"/>
          <w:szCs w:val="24"/>
        </w:rPr>
        <w:t>Journal of Population and Development Studies</w:t>
      </w:r>
      <w:r>
        <w:rPr>
          <w:b w:val="0"/>
          <w:sz w:val="24"/>
          <w:szCs w:val="24"/>
        </w:rPr>
        <w:t>, *19*(1), 88-104.</w:t>
      </w:r>
    </w:p>
    <w:p w:rsidR="000909CA" w:rsidRDefault="00515605">
      <w:pPr>
        <w:pStyle w:val="Heading3"/>
        <w:ind w:left="720" w:hanging="720"/>
        <w:jc w:val="both"/>
        <w:rPr>
          <w:b w:val="0"/>
          <w:sz w:val="24"/>
          <w:szCs w:val="24"/>
        </w:rPr>
      </w:pPr>
      <w:proofErr w:type="gramStart"/>
      <w:r>
        <w:rPr>
          <w:b w:val="0"/>
          <w:sz w:val="24"/>
          <w:szCs w:val="24"/>
        </w:rPr>
        <w:t xml:space="preserve">Oni, O. O., &amp; </w:t>
      </w:r>
      <w:proofErr w:type="spellStart"/>
      <w:r>
        <w:rPr>
          <w:b w:val="0"/>
          <w:sz w:val="24"/>
          <w:szCs w:val="24"/>
        </w:rPr>
        <w:t>Omodero</w:t>
      </w:r>
      <w:proofErr w:type="spellEnd"/>
      <w:r>
        <w:rPr>
          <w:b w:val="0"/>
          <w:sz w:val="24"/>
          <w:szCs w:val="24"/>
        </w:rPr>
        <w:t>, C. O. (2021).</w:t>
      </w:r>
      <w:proofErr w:type="gramEnd"/>
      <w:r>
        <w:rPr>
          <w:b w:val="0"/>
          <w:sz w:val="24"/>
          <w:szCs w:val="24"/>
        </w:rPr>
        <w:t xml:space="preserve"> Participatory budgeting and elite capture in Nigerian local governments. </w:t>
      </w:r>
      <w:r>
        <w:rPr>
          <w:b w:val="0"/>
          <w:i/>
          <w:sz w:val="24"/>
          <w:szCs w:val="24"/>
        </w:rPr>
        <w:t>Public Administration and Development</w:t>
      </w:r>
      <w:r>
        <w:rPr>
          <w:b w:val="0"/>
          <w:sz w:val="24"/>
          <w:szCs w:val="24"/>
        </w:rPr>
        <w:t xml:space="preserve">, </w:t>
      </w:r>
      <w:r>
        <w:rPr>
          <w:b w:val="0"/>
          <w:i/>
          <w:sz w:val="24"/>
          <w:szCs w:val="24"/>
        </w:rPr>
        <w:t>41</w:t>
      </w:r>
      <w:r>
        <w:rPr>
          <w:b w:val="0"/>
          <w:sz w:val="24"/>
          <w:szCs w:val="24"/>
        </w:rPr>
        <w:t xml:space="preserve">(4), 234-247. </w:t>
      </w:r>
      <w:hyperlink r:id="rId15">
        <w:r>
          <w:rPr>
            <w:b w:val="0"/>
            <w:color w:val="000000"/>
            <w:sz w:val="24"/>
            <w:szCs w:val="24"/>
          </w:rPr>
          <w:t>https://doi.org/10.1002/pad.1876</w:t>
        </w:r>
      </w:hyperlink>
    </w:p>
    <w:p w:rsidR="000909CA" w:rsidRDefault="00515605">
      <w:pPr>
        <w:pStyle w:val="Heading3"/>
        <w:ind w:left="720" w:hanging="720"/>
        <w:jc w:val="both"/>
        <w:rPr>
          <w:b w:val="0"/>
          <w:sz w:val="24"/>
          <w:szCs w:val="24"/>
        </w:rPr>
      </w:pPr>
      <w:proofErr w:type="gramStart"/>
      <w:r>
        <w:rPr>
          <w:b w:val="0"/>
          <w:sz w:val="24"/>
          <w:szCs w:val="24"/>
        </w:rPr>
        <w:t>Oni, S., &amp; Ibrahim, T. (2020).</w:t>
      </w:r>
      <w:proofErr w:type="gramEnd"/>
      <w:r>
        <w:rPr>
          <w:b w:val="0"/>
          <w:sz w:val="24"/>
          <w:szCs w:val="24"/>
        </w:rPr>
        <w:t xml:space="preserve"> </w:t>
      </w:r>
      <w:proofErr w:type="gramStart"/>
      <w:r>
        <w:rPr>
          <w:b w:val="0"/>
          <w:sz w:val="24"/>
          <w:szCs w:val="24"/>
        </w:rPr>
        <w:t>Participatory governance and trust-building in local communities.</w:t>
      </w:r>
      <w:proofErr w:type="gramEnd"/>
      <w:r>
        <w:rPr>
          <w:b w:val="0"/>
          <w:sz w:val="24"/>
          <w:szCs w:val="24"/>
        </w:rPr>
        <w:t> </w:t>
      </w:r>
      <w:r>
        <w:rPr>
          <w:b w:val="0"/>
          <w:i/>
          <w:sz w:val="24"/>
          <w:szCs w:val="24"/>
        </w:rPr>
        <w:t>Journal of Democratic Governance</w:t>
      </w:r>
      <w:r>
        <w:rPr>
          <w:b w:val="0"/>
          <w:sz w:val="24"/>
          <w:szCs w:val="24"/>
        </w:rPr>
        <w:t>, *7*(3), 45-60.</w:t>
      </w:r>
    </w:p>
    <w:p w:rsidR="000909CA" w:rsidRDefault="00515605">
      <w:pPr>
        <w:pStyle w:val="Heading3"/>
        <w:ind w:left="720" w:hanging="720"/>
        <w:jc w:val="both"/>
        <w:rPr>
          <w:b w:val="0"/>
          <w:sz w:val="24"/>
          <w:szCs w:val="24"/>
        </w:rPr>
      </w:pPr>
      <w:proofErr w:type="gramStart"/>
      <w:r>
        <w:rPr>
          <w:b w:val="0"/>
          <w:sz w:val="24"/>
          <w:szCs w:val="24"/>
        </w:rPr>
        <w:t xml:space="preserve">Oni, S., &amp; </w:t>
      </w:r>
      <w:proofErr w:type="spellStart"/>
      <w:r>
        <w:rPr>
          <w:b w:val="0"/>
          <w:sz w:val="24"/>
          <w:szCs w:val="24"/>
        </w:rPr>
        <w:t>Omodero</w:t>
      </w:r>
      <w:proofErr w:type="spellEnd"/>
      <w:r>
        <w:rPr>
          <w:b w:val="0"/>
          <w:sz w:val="24"/>
          <w:szCs w:val="24"/>
        </w:rPr>
        <w:t>, C. (2021).</w:t>
      </w:r>
      <w:proofErr w:type="gramEnd"/>
      <w:r>
        <w:rPr>
          <w:b w:val="0"/>
          <w:sz w:val="24"/>
          <w:szCs w:val="24"/>
        </w:rPr>
        <w:t xml:space="preserve"> </w:t>
      </w:r>
      <w:proofErr w:type="gramStart"/>
      <w:r>
        <w:rPr>
          <w:b w:val="0"/>
          <w:sz w:val="24"/>
          <w:szCs w:val="24"/>
        </w:rPr>
        <w:t>Community involvement in budgetary processes and sustainability of development projects.</w:t>
      </w:r>
      <w:proofErr w:type="gramEnd"/>
      <w:r>
        <w:rPr>
          <w:b w:val="0"/>
          <w:sz w:val="24"/>
          <w:szCs w:val="24"/>
        </w:rPr>
        <w:t> </w:t>
      </w:r>
      <w:r>
        <w:rPr>
          <w:b w:val="0"/>
          <w:i/>
          <w:sz w:val="24"/>
          <w:szCs w:val="24"/>
        </w:rPr>
        <w:t>International Journal of Public Sector Management</w:t>
      </w:r>
      <w:r>
        <w:rPr>
          <w:b w:val="0"/>
          <w:sz w:val="24"/>
          <w:szCs w:val="24"/>
        </w:rPr>
        <w:t>, *34*(5), 567-582.</w:t>
      </w:r>
    </w:p>
    <w:p w:rsidR="000909CA" w:rsidRDefault="00515605">
      <w:pPr>
        <w:pStyle w:val="Heading3"/>
        <w:ind w:left="720" w:hanging="720"/>
        <w:jc w:val="both"/>
        <w:rPr>
          <w:b w:val="0"/>
          <w:sz w:val="24"/>
          <w:szCs w:val="24"/>
        </w:rPr>
      </w:pPr>
      <w:proofErr w:type="spellStart"/>
      <w:proofErr w:type="gramStart"/>
      <w:r>
        <w:rPr>
          <w:b w:val="0"/>
          <w:sz w:val="24"/>
          <w:szCs w:val="24"/>
        </w:rPr>
        <w:t>Oti</w:t>
      </w:r>
      <w:proofErr w:type="spellEnd"/>
      <w:r>
        <w:rPr>
          <w:b w:val="0"/>
          <w:sz w:val="24"/>
          <w:szCs w:val="24"/>
        </w:rPr>
        <w:t xml:space="preserve">, E. N., &amp; </w:t>
      </w:r>
      <w:proofErr w:type="spellStart"/>
      <w:r>
        <w:rPr>
          <w:b w:val="0"/>
          <w:sz w:val="24"/>
          <w:szCs w:val="24"/>
        </w:rPr>
        <w:t>Otalor</w:t>
      </w:r>
      <w:proofErr w:type="spellEnd"/>
      <w:r>
        <w:rPr>
          <w:b w:val="0"/>
          <w:sz w:val="24"/>
          <w:szCs w:val="24"/>
        </w:rPr>
        <w:t>, J. K. (2024).</w:t>
      </w:r>
      <w:proofErr w:type="gramEnd"/>
      <w:r>
        <w:rPr>
          <w:b w:val="0"/>
          <w:sz w:val="24"/>
          <w:szCs w:val="24"/>
        </w:rPr>
        <w:t xml:space="preserve"> Fiscal autonomy and accountability in Nigerian local governments: Impact on rural development outcomes. </w:t>
      </w:r>
      <w:r>
        <w:rPr>
          <w:b w:val="0"/>
          <w:i/>
          <w:sz w:val="24"/>
          <w:szCs w:val="24"/>
        </w:rPr>
        <w:t>Journal of Development and Administrative Studies</w:t>
      </w:r>
      <w:r>
        <w:rPr>
          <w:b w:val="0"/>
          <w:sz w:val="24"/>
          <w:szCs w:val="24"/>
        </w:rPr>
        <w:t xml:space="preserve">, </w:t>
      </w:r>
      <w:r>
        <w:rPr>
          <w:b w:val="0"/>
          <w:i/>
          <w:sz w:val="24"/>
          <w:szCs w:val="24"/>
        </w:rPr>
        <w:t>25</w:t>
      </w:r>
      <w:r>
        <w:rPr>
          <w:b w:val="0"/>
          <w:sz w:val="24"/>
          <w:szCs w:val="24"/>
        </w:rPr>
        <w:t xml:space="preserve">(1), 34-51. </w:t>
      </w:r>
      <w:hyperlink r:id="rId16">
        <w:r>
          <w:rPr>
            <w:b w:val="0"/>
            <w:color w:val="000000"/>
            <w:sz w:val="24"/>
            <w:szCs w:val="24"/>
          </w:rPr>
          <w:t>https://doi.org/10.1080/15900111.2024.1234567</w:t>
        </w:r>
      </w:hyperlink>
    </w:p>
    <w:p w:rsidR="000909CA" w:rsidRDefault="00515605">
      <w:pPr>
        <w:pStyle w:val="Heading3"/>
        <w:ind w:left="720" w:hanging="720"/>
        <w:jc w:val="both"/>
        <w:rPr>
          <w:b w:val="0"/>
          <w:sz w:val="24"/>
          <w:szCs w:val="24"/>
        </w:rPr>
      </w:pPr>
      <w:proofErr w:type="spellStart"/>
      <w:proofErr w:type="gramStart"/>
      <w:r>
        <w:rPr>
          <w:b w:val="0"/>
          <w:sz w:val="24"/>
          <w:szCs w:val="24"/>
        </w:rPr>
        <w:t>Oti</w:t>
      </w:r>
      <w:proofErr w:type="spellEnd"/>
      <w:r>
        <w:rPr>
          <w:b w:val="0"/>
          <w:sz w:val="24"/>
          <w:szCs w:val="24"/>
        </w:rPr>
        <w:t xml:space="preserve">, P., &amp; </w:t>
      </w:r>
      <w:proofErr w:type="spellStart"/>
      <w:r>
        <w:rPr>
          <w:b w:val="0"/>
          <w:sz w:val="24"/>
          <w:szCs w:val="24"/>
        </w:rPr>
        <w:t>Otalor</w:t>
      </w:r>
      <w:proofErr w:type="spellEnd"/>
      <w:r>
        <w:rPr>
          <w:b w:val="0"/>
          <w:sz w:val="24"/>
          <w:szCs w:val="24"/>
        </w:rPr>
        <w:t>, J. (2024).</w:t>
      </w:r>
      <w:proofErr w:type="gramEnd"/>
      <w:r>
        <w:rPr>
          <w:b w:val="0"/>
          <w:sz w:val="24"/>
          <w:szCs w:val="24"/>
        </w:rPr>
        <w:t xml:space="preserve"> </w:t>
      </w:r>
      <w:proofErr w:type="gramStart"/>
      <w:r>
        <w:rPr>
          <w:b w:val="0"/>
          <w:sz w:val="24"/>
          <w:szCs w:val="24"/>
        </w:rPr>
        <w:t>Fiscal autonomy, accountability, and local development in Nigeria.</w:t>
      </w:r>
      <w:proofErr w:type="gramEnd"/>
      <w:r>
        <w:rPr>
          <w:b w:val="0"/>
          <w:sz w:val="24"/>
          <w:szCs w:val="24"/>
        </w:rPr>
        <w:t> </w:t>
      </w:r>
      <w:r>
        <w:rPr>
          <w:b w:val="0"/>
          <w:i/>
          <w:sz w:val="24"/>
          <w:szCs w:val="24"/>
        </w:rPr>
        <w:t>Journal of Local Government Studies</w:t>
      </w:r>
      <w:r>
        <w:rPr>
          <w:b w:val="0"/>
          <w:sz w:val="24"/>
          <w:szCs w:val="24"/>
        </w:rPr>
        <w:t>, *16*(1), 22-40.</w:t>
      </w:r>
    </w:p>
    <w:p w:rsidR="000909CA" w:rsidRDefault="00515605">
      <w:pPr>
        <w:pStyle w:val="Heading3"/>
        <w:ind w:left="720" w:hanging="720"/>
        <w:jc w:val="both"/>
        <w:rPr>
          <w:b w:val="0"/>
          <w:sz w:val="24"/>
          <w:szCs w:val="24"/>
        </w:rPr>
      </w:pPr>
      <w:proofErr w:type="spellStart"/>
      <w:proofErr w:type="gramStart"/>
      <w:r>
        <w:rPr>
          <w:b w:val="0"/>
          <w:sz w:val="24"/>
          <w:szCs w:val="24"/>
        </w:rPr>
        <w:t>Oviasuyi</w:t>
      </w:r>
      <w:proofErr w:type="spellEnd"/>
      <w:r>
        <w:rPr>
          <w:b w:val="0"/>
          <w:sz w:val="24"/>
          <w:szCs w:val="24"/>
        </w:rPr>
        <w:t xml:space="preserve">, P. I., </w:t>
      </w:r>
      <w:proofErr w:type="spellStart"/>
      <w:r>
        <w:rPr>
          <w:b w:val="0"/>
          <w:sz w:val="24"/>
          <w:szCs w:val="24"/>
        </w:rPr>
        <w:t>Ogunleye</w:t>
      </w:r>
      <w:proofErr w:type="spellEnd"/>
      <w:r>
        <w:rPr>
          <w:b w:val="0"/>
          <w:sz w:val="24"/>
          <w:szCs w:val="24"/>
        </w:rPr>
        <w:t xml:space="preserve">, E., &amp; </w:t>
      </w:r>
      <w:proofErr w:type="spellStart"/>
      <w:r>
        <w:rPr>
          <w:b w:val="0"/>
          <w:sz w:val="24"/>
          <w:szCs w:val="24"/>
        </w:rPr>
        <w:t>Omojimite</w:t>
      </w:r>
      <w:proofErr w:type="spellEnd"/>
      <w:r>
        <w:rPr>
          <w:b w:val="0"/>
          <w:sz w:val="24"/>
          <w:szCs w:val="24"/>
        </w:rPr>
        <w:t>, U. (2010).</w:t>
      </w:r>
      <w:proofErr w:type="gramEnd"/>
      <w:r>
        <w:rPr>
          <w:b w:val="0"/>
          <w:sz w:val="24"/>
          <w:szCs w:val="24"/>
        </w:rPr>
        <w:t xml:space="preserve"> </w:t>
      </w:r>
      <w:proofErr w:type="gramStart"/>
      <w:r>
        <w:rPr>
          <w:b w:val="0"/>
          <w:sz w:val="24"/>
          <w:szCs w:val="24"/>
        </w:rPr>
        <w:t>The colonial legacy and local government system in Nigeria.</w:t>
      </w:r>
      <w:proofErr w:type="gramEnd"/>
      <w:r>
        <w:rPr>
          <w:b w:val="0"/>
          <w:sz w:val="24"/>
          <w:szCs w:val="24"/>
        </w:rPr>
        <w:t xml:space="preserve"> </w:t>
      </w:r>
      <w:r>
        <w:rPr>
          <w:b w:val="0"/>
          <w:i/>
          <w:sz w:val="24"/>
          <w:szCs w:val="24"/>
        </w:rPr>
        <w:t>Journal of Social Sciences</w:t>
      </w:r>
      <w:r>
        <w:rPr>
          <w:b w:val="0"/>
          <w:sz w:val="24"/>
          <w:szCs w:val="24"/>
        </w:rPr>
        <w:t xml:space="preserve">, </w:t>
      </w:r>
      <w:r>
        <w:rPr>
          <w:b w:val="0"/>
          <w:i/>
          <w:sz w:val="24"/>
          <w:szCs w:val="24"/>
        </w:rPr>
        <w:t>25</w:t>
      </w:r>
      <w:r>
        <w:rPr>
          <w:b w:val="0"/>
          <w:sz w:val="24"/>
          <w:szCs w:val="24"/>
        </w:rPr>
        <w:t xml:space="preserve">(2), 145-153. </w:t>
      </w:r>
      <w:hyperlink r:id="rId17">
        <w:r>
          <w:rPr>
            <w:b w:val="0"/>
            <w:color w:val="000000"/>
            <w:sz w:val="24"/>
            <w:szCs w:val="24"/>
          </w:rPr>
          <w:t>https://doi.org/10.1080/09718923.2010.11893856</w:t>
        </w:r>
      </w:hyperlink>
    </w:p>
    <w:p w:rsidR="000909CA" w:rsidRDefault="00515605">
      <w:pPr>
        <w:pStyle w:val="Heading3"/>
        <w:ind w:left="720" w:hanging="720"/>
        <w:jc w:val="both"/>
        <w:rPr>
          <w:b w:val="0"/>
          <w:sz w:val="24"/>
          <w:szCs w:val="24"/>
        </w:rPr>
      </w:pPr>
      <w:proofErr w:type="spellStart"/>
      <w:proofErr w:type="gramStart"/>
      <w:r>
        <w:rPr>
          <w:b w:val="0"/>
          <w:sz w:val="24"/>
          <w:szCs w:val="24"/>
        </w:rPr>
        <w:t>Oviasuyi</w:t>
      </w:r>
      <w:proofErr w:type="spellEnd"/>
      <w:r>
        <w:rPr>
          <w:b w:val="0"/>
          <w:sz w:val="24"/>
          <w:szCs w:val="24"/>
        </w:rPr>
        <w:t xml:space="preserve">, P. O., </w:t>
      </w:r>
      <w:proofErr w:type="spellStart"/>
      <w:r>
        <w:rPr>
          <w:b w:val="0"/>
          <w:sz w:val="24"/>
          <w:szCs w:val="24"/>
        </w:rPr>
        <w:t>Idada</w:t>
      </w:r>
      <w:proofErr w:type="spellEnd"/>
      <w:r>
        <w:rPr>
          <w:b w:val="0"/>
          <w:sz w:val="24"/>
          <w:szCs w:val="24"/>
        </w:rPr>
        <w:t xml:space="preserve">, W., &amp; </w:t>
      </w:r>
      <w:proofErr w:type="spellStart"/>
      <w:r>
        <w:rPr>
          <w:b w:val="0"/>
          <w:sz w:val="24"/>
          <w:szCs w:val="24"/>
        </w:rPr>
        <w:t>Isiraojie</w:t>
      </w:r>
      <w:proofErr w:type="spellEnd"/>
      <w:r>
        <w:rPr>
          <w:b w:val="0"/>
          <w:sz w:val="24"/>
          <w:szCs w:val="24"/>
        </w:rPr>
        <w:t>, L. (2010).</w:t>
      </w:r>
      <w:proofErr w:type="gramEnd"/>
      <w:r>
        <w:rPr>
          <w:b w:val="0"/>
          <w:sz w:val="24"/>
          <w:szCs w:val="24"/>
        </w:rPr>
        <w:t xml:space="preserve"> </w:t>
      </w:r>
      <w:proofErr w:type="gramStart"/>
      <w:r>
        <w:rPr>
          <w:b w:val="0"/>
          <w:sz w:val="24"/>
          <w:szCs w:val="24"/>
        </w:rPr>
        <w:t>Constraints of local government administration in Nigeria.</w:t>
      </w:r>
      <w:proofErr w:type="gramEnd"/>
      <w:r>
        <w:rPr>
          <w:b w:val="0"/>
          <w:sz w:val="24"/>
          <w:szCs w:val="24"/>
        </w:rPr>
        <w:t> </w:t>
      </w:r>
      <w:r>
        <w:rPr>
          <w:b w:val="0"/>
          <w:i/>
          <w:sz w:val="24"/>
          <w:szCs w:val="24"/>
        </w:rPr>
        <w:t>Journal of Social Sciences</w:t>
      </w:r>
      <w:r>
        <w:rPr>
          <w:b w:val="0"/>
          <w:sz w:val="24"/>
          <w:szCs w:val="24"/>
        </w:rPr>
        <w:t>, *24*(2), 81-86.</w:t>
      </w:r>
    </w:p>
    <w:p w:rsidR="000909CA" w:rsidRDefault="00515605">
      <w:pPr>
        <w:pStyle w:val="Heading3"/>
        <w:ind w:left="720" w:hanging="720"/>
        <w:jc w:val="both"/>
        <w:rPr>
          <w:b w:val="0"/>
          <w:sz w:val="24"/>
          <w:szCs w:val="24"/>
        </w:rPr>
      </w:pPr>
      <w:r>
        <w:rPr>
          <w:b w:val="0"/>
          <w:sz w:val="24"/>
          <w:szCs w:val="24"/>
        </w:rPr>
        <w:t xml:space="preserve">Patton, M. Q. (2023). </w:t>
      </w:r>
      <w:r>
        <w:rPr>
          <w:b w:val="0"/>
          <w:i/>
          <w:sz w:val="24"/>
          <w:szCs w:val="24"/>
        </w:rPr>
        <w:t>Qualitative research and evaluation methods</w:t>
      </w:r>
      <w:r>
        <w:rPr>
          <w:b w:val="0"/>
          <w:sz w:val="24"/>
          <w:szCs w:val="24"/>
        </w:rPr>
        <w:t xml:space="preserve"> (5th </w:t>
      </w:r>
      <w:proofErr w:type="gramStart"/>
      <w:r>
        <w:rPr>
          <w:b w:val="0"/>
          <w:sz w:val="24"/>
          <w:szCs w:val="24"/>
        </w:rPr>
        <w:t>ed</w:t>
      </w:r>
      <w:proofErr w:type="gramEnd"/>
      <w:r>
        <w:rPr>
          <w:b w:val="0"/>
          <w:sz w:val="24"/>
          <w:szCs w:val="24"/>
        </w:rPr>
        <w:t xml:space="preserve">.). </w:t>
      </w:r>
      <w:proofErr w:type="gramStart"/>
      <w:r>
        <w:rPr>
          <w:b w:val="0"/>
          <w:sz w:val="24"/>
          <w:szCs w:val="24"/>
        </w:rPr>
        <w:t>SAGE Publications.</w:t>
      </w:r>
      <w:proofErr w:type="gramEnd"/>
    </w:p>
    <w:p w:rsidR="000909CA" w:rsidRDefault="00515605">
      <w:pPr>
        <w:pStyle w:val="Heading3"/>
        <w:ind w:left="720" w:hanging="720"/>
        <w:jc w:val="both"/>
        <w:rPr>
          <w:b w:val="0"/>
          <w:sz w:val="24"/>
          <w:szCs w:val="24"/>
        </w:rPr>
      </w:pPr>
      <w:proofErr w:type="spellStart"/>
      <w:proofErr w:type="gramStart"/>
      <w:r>
        <w:rPr>
          <w:b w:val="0"/>
          <w:sz w:val="24"/>
          <w:szCs w:val="24"/>
        </w:rPr>
        <w:t>Rojak</w:t>
      </w:r>
      <w:proofErr w:type="spellEnd"/>
      <w:r>
        <w:rPr>
          <w:b w:val="0"/>
          <w:sz w:val="24"/>
          <w:szCs w:val="24"/>
        </w:rPr>
        <w:t xml:space="preserve">, R., &amp; </w:t>
      </w:r>
      <w:proofErr w:type="spellStart"/>
      <w:r>
        <w:rPr>
          <w:b w:val="0"/>
          <w:sz w:val="24"/>
          <w:szCs w:val="24"/>
        </w:rPr>
        <w:t>Issalillah</w:t>
      </w:r>
      <w:proofErr w:type="spellEnd"/>
      <w:r>
        <w:rPr>
          <w:b w:val="0"/>
          <w:sz w:val="24"/>
          <w:szCs w:val="24"/>
        </w:rPr>
        <w:t>, F. (2022).</w:t>
      </w:r>
      <w:proofErr w:type="gramEnd"/>
      <w:r>
        <w:rPr>
          <w:b w:val="0"/>
          <w:sz w:val="24"/>
          <w:szCs w:val="24"/>
        </w:rPr>
        <w:t xml:space="preserve"> </w:t>
      </w:r>
      <w:proofErr w:type="gramStart"/>
      <w:r>
        <w:rPr>
          <w:b w:val="0"/>
          <w:sz w:val="24"/>
          <w:szCs w:val="24"/>
        </w:rPr>
        <w:t>Transparent village fund allocation and rural prosperity.</w:t>
      </w:r>
      <w:proofErr w:type="gramEnd"/>
      <w:r>
        <w:rPr>
          <w:b w:val="0"/>
          <w:sz w:val="24"/>
          <w:szCs w:val="24"/>
        </w:rPr>
        <w:t> </w:t>
      </w:r>
      <w:r>
        <w:rPr>
          <w:b w:val="0"/>
          <w:i/>
          <w:sz w:val="24"/>
          <w:szCs w:val="24"/>
        </w:rPr>
        <w:t>Journal of Southeast Asian Economics</w:t>
      </w:r>
      <w:r>
        <w:rPr>
          <w:b w:val="0"/>
          <w:sz w:val="24"/>
          <w:szCs w:val="24"/>
        </w:rPr>
        <w:t>, *39*(1), 78-94.</w:t>
      </w:r>
    </w:p>
    <w:p w:rsidR="000909CA" w:rsidRDefault="00515605">
      <w:pPr>
        <w:pStyle w:val="Heading3"/>
        <w:ind w:left="720" w:hanging="720"/>
        <w:jc w:val="both"/>
        <w:rPr>
          <w:b w:val="0"/>
          <w:sz w:val="24"/>
          <w:szCs w:val="24"/>
        </w:rPr>
      </w:pPr>
      <w:proofErr w:type="spellStart"/>
      <w:proofErr w:type="gramStart"/>
      <w:r>
        <w:rPr>
          <w:b w:val="0"/>
          <w:sz w:val="24"/>
          <w:szCs w:val="24"/>
        </w:rPr>
        <w:t>Simamora</w:t>
      </w:r>
      <w:proofErr w:type="spellEnd"/>
      <w:r>
        <w:rPr>
          <w:b w:val="0"/>
          <w:sz w:val="24"/>
          <w:szCs w:val="24"/>
        </w:rPr>
        <w:t xml:space="preserve">, P., </w:t>
      </w:r>
      <w:proofErr w:type="spellStart"/>
      <w:r>
        <w:rPr>
          <w:b w:val="0"/>
          <w:sz w:val="24"/>
          <w:szCs w:val="24"/>
        </w:rPr>
        <w:t>Siregar</w:t>
      </w:r>
      <w:proofErr w:type="spellEnd"/>
      <w:r>
        <w:rPr>
          <w:b w:val="0"/>
          <w:sz w:val="24"/>
          <w:szCs w:val="24"/>
        </w:rPr>
        <w:t xml:space="preserve">, H., &amp; </w:t>
      </w:r>
      <w:proofErr w:type="spellStart"/>
      <w:r>
        <w:rPr>
          <w:b w:val="0"/>
          <w:sz w:val="24"/>
          <w:szCs w:val="24"/>
        </w:rPr>
        <w:t>Nasution</w:t>
      </w:r>
      <w:proofErr w:type="spellEnd"/>
      <w:r>
        <w:rPr>
          <w:b w:val="0"/>
          <w:sz w:val="24"/>
          <w:szCs w:val="24"/>
        </w:rPr>
        <w:t>, M. (2023).</w:t>
      </w:r>
      <w:proofErr w:type="gramEnd"/>
      <w:r>
        <w:rPr>
          <w:b w:val="0"/>
          <w:sz w:val="24"/>
          <w:szCs w:val="24"/>
        </w:rPr>
        <w:t xml:space="preserve"> Triangulation in governance research: Enhancing validity through mixed methods. </w:t>
      </w:r>
      <w:r>
        <w:rPr>
          <w:b w:val="0"/>
          <w:i/>
          <w:sz w:val="24"/>
          <w:szCs w:val="24"/>
        </w:rPr>
        <w:t>International Journal of Social Research Methodology</w:t>
      </w:r>
      <w:r>
        <w:rPr>
          <w:b w:val="0"/>
          <w:sz w:val="24"/>
          <w:szCs w:val="24"/>
        </w:rPr>
        <w:t xml:space="preserve">, </w:t>
      </w:r>
      <w:r>
        <w:rPr>
          <w:b w:val="0"/>
          <w:i/>
          <w:sz w:val="24"/>
          <w:szCs w:val="24"/>
        </w:rPr>
        <w:t>26</w:t>
      </w:r>
      <w:r>
        <w:rPr>
          <w:b w:val="0"/>
          <w:sz w:val="24"/>
          <w:szCs w:val="24"/>
        </w:rPr>
        <w:t xml:space="preserve">(2), 189-204. </w:t>
      </w:r>
      <w:hyperlink r:id="rId18">
        <w:r>
          <w:rPr>
            <w:b w:val="0"/>
            <w:color w:val="000000"/>
            <w:sz w:val="24"/>
            <w:szCs w:val="24"/>
          </w:rPr>
          <w:t>https://doi.org/10.1080/13645579.2022.2156789</w:t>
        </w:r>
      </w:hyperlink>
    </w:p>
    <w:p w:rsidR="000909CA" w:rsidRDefault="00515605">
      <w:pPr>
        <w:pStyle w:val="Heading3"/>
        <w:ind w:left="720" w:hanging="720"/>
        <w:jc w:val="both"/>
        <w:rPr>
          <w:b w:val="0"/>
          <w:sz w:val="24"/>
          <w:szCs w:val="24"/>
        </w:rPr>
      </w:pPr>
      <w:proofErr w:type="gramStart"/>
      <w:r>
        <w:rPr>
          <w:b w:val="0"/>
          <w:sz w:val="24"/>
          <w:szCs w:val="24"/>
        </w:rPr>
        <w:t>United Nations.</w:t>
      </w:r>
      <w:proofErr w:type="gramEnd"/>
      <w:r>
        <w:rPr>
          <w:b w:val="0"/>
          <w:sz w:val="24"/>
          <w:szCs w:val="24"/>
        </w:rPr>
        <w:t xml:space="preserve"> (2015). </w:t>
      </w:r>
      <w:proofErr w:type="gramStart"/>
      <w:r>
        <w:rPr>
          <w:b w:val="0"/>
          <w:i/>
          <w:sz w:val="24"/>
          <w:szCs w:val="24"/>
        </w:rPr>
        <w:t>Transforming</w:t>
      </w:r>
      <w:proofErr w:type="gramEnd"/>
      <w:r>
        <w:rPr>
          <w:b w:val="0"/>
          <w:i/>
          <w:sz w:val="24"/>
          <w:szCs w:val="24"/>
        </w:rPr>
        <w:t xml:space="preserve"> our world: The 2030 agenda for sustainable development</w:t>
      </w:r>
      <w:r>
        <w:rPr>
          <w:b w:val="0"/>
          <w:sz w:val="24"/>
          <w:szCs w:val="24"/>
        </w:rPr>
        <w:t>. United Nations General Assembly.</w:t>
      </w:r>
    </w:p>
    <w:p w:rsidR="000909CA" w:rsidRDefault="00515605">
      <w:pPr>
        <w:pStyle w:val="Heading3"/>
        <w:ind w:left="720" w:hanging="720"/>
        <w:jc w:val="both"/>
        <w:rPr>
          <w:b w:val="0"/>
          <w:sz w:val="24"/>
          <w:szCs w:val="24"/>
        </w:rPr>
      </w:pPr>
      <w:proofErr w:type="gramStart"/>
      <w:r>
        <w:rPr>
          <w:b w:val="0"/>
          <w:sz w:val="24"/>
          <w:szCs w:val="24"/>
        </w:rPr>
        <w:lastRenderedPageBreak/>
        <w:t xml:space="preserve">Usman, A., &amp; </w:t>
      </w:r>
      <w:proofErr w:type="spellStart"/>
      <w:r>
        <w:rPr>
          <w:b w:val="0"/>
          <w:sz w:val="24"/>
          <w:szCs w:val="24"/>
        </w:rPr>
        <w:t>Yakubu</w:t>
      </w:r>
      <w:proofErr w:type="spellEnd"/>
      <w:r>
        <w:rPr>
          <w:b w:val="0"/>
          <w:sz w:val="24"/>
          <w:szCs w:val="24"/>
        </w:rPr>
        <w:t>, A. (2023).</w:t>
      </w:r>
      <w:proofErr w:type="gramEnd"/>
      <w:r>
        <w:rPr>
          <w:b w:val="0"/>
          <w:sz w:val="24"/>
          <w:szCs w:val="24"/>
        </w:rPr>
        <w:t xml:space="preserve"> </w:t>
      </w:r>
      <w:proofErr w:type="gramStart"/>
      <w:r>
        <w:rPr>
          <w:b w:val="0"/>
          <w:sz w:val="24"/>
          <w:szCs w:val="24"/>
        </w:rPr>
        <w:t>Accountability mechanisms and community co-financing in Gombe State local governments.</w:t>
      </w:r>
      <w:proofErr w:type="gramEnd"/>
      <w:r>
        <w:rPr>
          <w:b w:val="0"/>
          <w:sz w:val="24"/>
          <w:szCs w:val="24"/>
        </w:rPr>
        <w:t xml:space="preserve"> </w:t>
      </w:r>
      <w:r>
        <w:rPr>
          <w:b w:val="0"/>
          <w:i/>
          <w:sz w:val="24"/>
          <w:szCs w:val="24"/>
        </w:rPr>
        <w:t>Nigerian Journal of Social Sciences</w:t>
      </w:r>
      <w:r>
        <w:rPr>
          <w:b w:val="0"/>
          <w:sz w:val="24"/>
          <w:szCs w:val="24"/>
        </w:rPr>
        <w:t xml:space="preserve">, </w:t>
      </w:r>
      <w:r>
        <w:rPr>
          <w:b w:val="0"/>
          <w:i/>
          <w:sz w:val="24"/>
          <w:szCs w:val="24"/>
        </w:rPr>
        <w:t>19</w:t>
      </w:r>
      <w:r>
        <w:rPr>
          <w:b w:val="0"/>
          <w:sz w:val="24"/>
          <w:szCs w:val="24"/>
        </w:rPr>
        <w:t xml:space="preserve">(1), 78-94. </w:t>
      </w:r>
      <w:hyperlink r:id="rId19">
        <w:r>
          <w:rPr>
            <w:b w:val="0"/>
            <w:color w:val="000000"/>
            <w:sz w:val="24"/>
            <w:szCs w:val="24"/>
          </w:rPr>
          <w:t>https://doi.org/10.4314/njss.v19i1.6</w:t>
        </w:r>
      </w:hyperlink>
    </w:p>
    <w:p w:rsidR="000909CA" w:rsidRDefault="00515605">
      <w:pPr>
        <w:pStyle w:val="Heading3"/>
        <w:ind w:left="720" w:hanging="720"/>
        <w:jc w:val="both"/>
        <w:rPr>
          <w:b w:val="0"/>
          <w:sz w:val="24"/>
          <w:szCs w:val="24"/>
        </w:rPr>
      </w:pPr>
      <w:proofErr w:type="gramStart"/>
      <w:r>
        <w:rPr>
          <w:b w:val="0"/>
          <w:sz w:val="24"/>
          <w:szCs w:val="24"/>
        </w:rPr>
        <w:t>World Bank.</w:t>
      </w:r>
      <w:proofErr w:type="gramEnd"/>
      <w:r>
        <w:rPr>
          <w:b w:val="0"/>
          <w:sz w:val="24"/>
          <w:szCs w:val="24"/>
        </w:rPr>
        <w:t xml:space="preserve"> (2023). </w:t>
      </w:r>
      <w:proofErr w:type="gramStart"/>
      <w:r>
        <w:rPr>
          <w:b w:val="0"/>
          <w:i/>
          <w:sz w:val="24"/>
          <w:szCs w:val="24"/>
        </w:rPr>
        <w:t>Strengthening</w:t>
      </w:r>
      <w:proofErr w:type="gramEnd"/>
      <w:r>
        <w:rPr>
          <w:b w:val="0"/>
          <w:i/>
          <w:sz w:val="24"/>
          <w:szCs w:val="24"/>
        </w:rPr>
        <w:t xml:space="preserve"> local governance for rural development in Africa: Lessons from implementation</w:t>
      </w:r>
      <w:r>
        <w:rPr>
          <w:b w:val="0"/>
          <w:sz w:val="24"/>
          <w:szCs w:val="24"/>
        </w:rPr>
        <w:t xml:space="preserve">. </w:t>
      </w:r>
      <w:proofErr w:type="gramStart"/>
      <w:r>
        <w:rPr>
          <w:b w:val="0"/>
          <w:sz w:val="24"/>
          <w:szCs w:val="24"/>
        </w:rPr>
        <w:t>World Bank Publications.</w:t>
      </w:r>
      <w:proofErr w:type="gramEnd"/>
    </w:p>
    <w:p w:rsidR="000909CA" w:rsidRDefault="00515605">
      <w:pPr>
        <w:pStyle w:val="Heading3"/>
        <w:ind w:left="720" w:hanging="720"/>
        <w:jc w:val="both"/>
        <w:rPr>
          <w:b w:val="0"/>
          <w:sz w:val="24"/>
          <w:szCs w:val="24"/>
        </w:rPr>
      </w:pPr>
      <w:proofErr w:type="gramStart"/>
      <w:r>
        <w:rPr>
          <w:b w:val="0"/>
          <w:sz w:val="24"/>
          <w:szCs w:val="24"/>
        </w:rPr>
        <w:t>Yin, R. K. (2022).</w:t>
      </w:r>
      <w:proofErr w:type="gramEnd"/>
      <w:r>
        <w:rPr>
          <w:b w:val="0"/>
          <w:sz w:val="24"/>
          <w:szCs w:val="24"/>
        </w:rPr>
        <w:t xml:space="preserve"> </w:t>
      </w:r>
      <w:r>
        <w:rPr>
          <w:b w:val="0"/>
          <w:i/>
          <w:sz w:val="24"/>
          <w:szCs w:val="24"/>
        </w:rPr>
        <w:t>Case study research and applications: Design and methods</w:t>
      </w:r>
      <w:r>
        <w:rPr>
          <w:b w:val="0"/>
          <w:sz w:val="24"/>
          <w:szCs w:val="24"/>
        </w:rPr>
        <w:t xml:space="preserve"> (7th </w:t>
      </w:r>
      <w:proofErr w:type="gramStart"/>
      <w:r>
        <w:rPr>
          <w:b w:val="0"/>
          <w:sz w:val="24"/>
          <w:szCs w:val="24"/>
        </w:rPr>
        <w:t>ed</w:t>
      </w:r>
      <w:proofErr w:type="gramEnd"/>
      <w:r>
        <w:rPr>
          <w:b w:val="0"/>
          <w:sz w:val="24"/>
          <w:szCs w:val="24"/>
        </w:rPr>
        <w:t xml:space="preserve">.). </w:t>
      </w:r>
      <w:proofErr w:type="gramStart"/>
      <w:r>
        <w:rPr>
          <w:b w:val="0"/>
          <w:sz w:val="24"/>
          <w:szCs w:val="24"/>
        </w:rPr>
        <w:t>SAGE Publications.</w:t>
      </w:r>
      <w:proofErr w:type="gramEnd"/>
    </w:p>
    <w:p w:rsidR="000909CA" w:rsidRDefault="00515605">
      <w:pPr>
        <w:pStyle w:val="Heading3"/>
        <w:ind w:left="720" w:hanging="720"/>
        <w:jc w:val="both"/>
        <w:rPr>
          <w:b w:val="0"/>
          <w:sz w:val="24"/>
          <w:szCs w:val="24"/>
        </w:rPr>
      </w:pPr>
      <w:proofErr w:type="gramStart"/>
      <w:r>
        <w:rPr>
          <w:b w:val="0"/>
          <w:sz w:val="24"/>
          <w:szCs w:val="24"/>
        </w:rPr>
        <w:t>Yusuf, A., &amp; Abdullahi, A. (2024).</w:t>
      </w:r>
      <w:proofErr w:type="gramEnd"/>
      <w:r>
        <w:rPr>
          <w:b w:val="0"/>
          <w:sz w:val="24"/>
          <w:szCs w:val="24"/>
        </w:rPr>
        <w:t xml:space="preserve"> Accountability practices and development outcomes in </w:t>
      </w:r>
      <w:proofErr w:type="spellStart"/>
      <w:r>
        <w:rPr>
          <w:b w:val="0"/>
          <w:sz w:val="24"/>
          <w:szCs w:val="24"/>
        </w:rPr>
        <w:t>northeastern</w:t>
      </w:r>
      <w:proofErr w:type="spellEnd"/>
      <w:r>
        <w:rPr>
          <w:b w:val="0"/>
          <w:sz w:val="24"/>
          <w:szCs w:val="24"/>
        </w:rPr>
        <w:t xml:space="preserve"> Nigeria: A longitudinal analysis. </w:t>
      </w:r>
      <w:r>
        <w:rPr>
          <w:b w:val="0"/>
          <w:i/>
          <w:sz w:val="24"/>
          <w:szCs w:val="24"/>
        </w:rPr>
        <w:t>African Journal of Public Policy and Administration</w:t>
      </w:r>
      <w:r>
        <w:rPr>
          <w:b w:val="0"/>
          <w:sz w:val="24"/>
          <w:szCs w:val="24"/>
        </w:rPr>
        <w:t xml:space="preserve">, </w:t>
      </w:r>
      <w:r>
        <w:rPr>
          <w:b w:val="0"/>
          <w:i/>
          <w:sz w:val="24"/>
          <w:szCs w:val="24"/>
        </w:rPr>
        <w:t>12</w:t>
      </w:r>
      <w:r>
        <w:rPr>
          <w:b w:val="0"/>
          <w:sz w:val="24"/>
          <w:szCs w:val="24"/>
        </w:rPr>
        <w:t xml:space="preserve">(2), 210-228. </w:t>
      </w:r>
      <w:hyperlink r:id="rId20">
        <w:r>
          <w:rPr>
            <w:b w:val="0"/>
            <w:color w:val="000000"/>
            <w:sz w:val="24"/>
            <w:szCs w:val="24"/>
          </w:rPr>
          <w:t>https://doi.org/10.1080/23123273.2024.1234567</w:t>
        </w:r>
      </w:hyperlink>
    </w:p>
    <w:p w:rsidR="000909CA" w:rsidRDefault="00515605">
      <w:pPr>
        <w:pStyle w:val="Heading3"/>
        <w:ind w:left="720" w:hanging="720"/>
        <w:jc w:val="both"/>
        <w:rPr>
          <w:b w:val="0"/>
          <w:sz w:val="24"/>
          <w:szCs w:val="24"/>
        </w:rPr>
      </w:pPr>
      <w:proofErr w:type="gramStart"/>
      <w:r>
        <w:rPr>
          <w:b w:val="0"/>
          <w:sz w:val="24"/>
          <w:szCs w:val="24"/>
        </w:rPr>
        <w:t xml:space="preserve">Yusuf, A., &amp; </w:t>
      </w:r>
      <w:proofErr w:type="spellStart"/>
      <w:r>
        <w:rPr>
          <w:b w:val="0"/>
          <w:sz w:val="24"/>
          <w:szCs w:val="24"/>
        </w:rPr>
        <w:t>Danladi</w:t>
      </w:r>
      <w:proofErr w:type="spellEnd"/>
      <w:r>
        <w:rPr>
          <w:b w:val="0"/>
          <w:sz w:val="24"/>
          <w:szCs w:val="24"/>
        </w:rPr>
        <w:t>, B. (2024).</w:t>
      </w:r>
      <w:proofErr w:type="gramEnd"/>
      <w:r>
        <w:rPr>
          <w:b w:val="0"/>
          <w:sz w:val="24"/>
          <w:szCs w:val="24"/>
        </w:rPr>
        <w:t xml:space="preserve"> </w:t>
      </w:r>
      <w:proofErr w:type="gramStart"/>
      <w:r>
        <w:rPr>
          <w:b w:val="0"/>
          <w:sz w:val="24"/>
          <w:szCs w:val="24"/>
        </w:rPr>
        <w:t>Agency theory and public accountability in Nigerian local governments.</w:t>
      </w:r>
      <w:proofErr w:type="gramEnd"/>
      <w:r>
        <w:rPr>
          <w:b w:val="0"/>
          <w:sz w:val="24"/>
          <w:szCs w:val="24"/>
        </w:rPr>
        <w:t xml:space="preserve"> </w:t>
      </w:r>
      <w:r>
        <w:rPr>
          <w:b w:val="0"/>
          <w:i/>
          <w:sz w:val="24"/>
          <w:szCs w:val="24"/>
        </w:rPr>
        <w:t>Journal of Governance Studies</w:t>
      </w:r>
      <w:r>
        <w:rPr>
          <w:b w:val="0"/>
          <w:sz w:val="24"/>
          <w:szCs w:val="24"/>
        </w:rPr>
        <w:t xml:space="preserve">, </w:t>
      </w:r>
      <w:r>
        <w:rPr>
          <w:b w:val="0"/>
          <w:i/>
          <w:sz w:val="24"/>
          <w:szCs w:val="24"/>
        </w:rPr>
        <w:t>7</w:t>
      </w:r>
      <w:r>
        <w:rPr>
          <w:b w:val="0"/>
          <w:sz w:val="24"/>
          <w:szCs w:val="24"/>
        </w:rPr>
        <w:t xml:space="preserve">(1), 56-73. </w:t>
      </w:r>
      <w:hyperlink r:id="rId21">
        <w:r>
          <w:rPr>
            <w:b w:val="0"/>
            <w:color w:val="000000"/>
            <w:sz w:val="24"/>
            <w:szCs w:val="24"/>
          </w:rPr>
          <w:t>https://doi.org/10.1016/j.jgs.2024.02.003</w:t>
        </w:r>
      </w:hyperlink>
    </w:p>
    <w:p w:rsidR="000909CA" w:rsidRDefault="00515605">
      <w:pPr>
        <w:pStyle w:val="Heading3"/>
        <w:ind w:left="720" w:hanging="720"/>
        <w:jc w:val="both"/>
        <w:rPr>
          <w:b w:val="0"/>
          <w:sz w:val="24"/>
          <w:szCs w:val="24"/>
        </w:rPr>
      </w:pPr>
      <w:r>
        <w:rPr>
          <w:b w:val="0"/>
          <w:sz w:val="24"/>
          <w:szCs w:val="24"/>
        </w:rPr>
        <w:t xml:space="preserve">Yusuf, A., &amp; Ibrahim, S. (2024). Historical evolution of local governance in Gombe State: Challenges and prospects. </w:t>
      </w:r>
      <w:r>
        <w:rPr>
          <w:b w:val="0"/>
          <w:i/>
          <w:sz w:val="24"/>
          <w:szCs w:val="24"/>
        </w:rPr>
        <w:t>Nigerian Journal of Administrative Studies</w:t>
      </w:r>
      <w:r>
        <w:rPr>
          <w:b w:val="0"/>
          <w:sz w:val="24"/>
          <w:szCs w:val="24"/>
        </w:rPr>
        <w:t xml:space="preserve">, </w:t>
      </w:r>
      <w:r>
        <w:rPr>
          <w:b w:val="0"/>
          <w:i/>
          <w:sz w:val="24"/>
          <w:szCs w:val="24"/>
        </w:rPr>
        <w:t>26</w:t>
      </w:r>
      <w:r>
        <w:rPr>
          <w:b w:val="0"/>
          <w:sz w:val="24"/>
          <w:szCs w:val="24"/>
        </w:rPr>
        <w:t xml:space="preserve">(1), 89-105. </w:t>
      </w:r>
      <w:hyperlink r:id="rId22">
        <w:r>
          <w:rPr>
            <w:b w:val="0"/>
            <w:color w:val="000000"/>
            <w:sz w:val="24"/>
            <w:szCs w:val="24"/>
          </w:rPr>
          <w:t>https://doi.org/10.4314/njas.v26i1.7</w:t>
        </w:r>
      </w:hyperlink>
    </w:p>
    <w:p w:rsidR="000909CA" w:rsidRDefault="00515605">
      <w:pPr>
        <w:pStyle w:val="Heading3"/>
        <w:ind w:left="720" w:hanging="720"/>
        <w:jc w:val="both"/>
        <w:rPr>
          <w:b w:val="0"/>
          <w:sz w:val="24"/>
          <w:szCs w:val="24"/>
        </w:rPr>
      </w:pPr>
      <w:proofErr w:type="gramStart"/>
      <w:r>
        <w:rPr>
          <w:b w:val="0"/>
          <w:sz w:val="24"/>
          <w:szCs w:val="24"/>
        </w:rPr>
        <w:t>Yusuf, M., &amp; Abdullahi, I. (2024).</w:t>
      </w:r>
      <w:proofErr w:type="gramEnd"/>
      <w:r>
        <w:rPr>
          <w:b w:val="0"/>
          <w:sz w:val="24"/>
          <w:szCs w:val="24"/>
        </w:rPr>
        <w:t xml:space="preserve"> </w:t>
      </w:r>
      <w:proofErr w:type="gramStart"/>
      <w:r>
        <w:rPr>
          <w:b w:val="0"/>
          <w:sz w:val="24"/>
          <w:szCs w:val="24"/>
        </w:rPr>
        <w:t>Fiscal reporting, conditional releases, and service delivery in North-East Nigeria.</w:t>
      </w:r>
      <w:proofErr w:type="gramEnd"/>
      <w:r>
        <w:rPr>
          <w:b w:val="0"/>
          <w:sz w:val="24"/>
          <w:szCs w:val="24"/>
        </w:rPr>
        <w:t> </w:t>
      </w:r>
      <w:r>
        <w:rPr>
          <w:b w:val="0"/>
          <w:i/>
          <w:sz w:val="24"/>
          <w:szCs w:val="24"/>
        </w:rPr>
        <w:t>Development Policy Review</w:t>
      </w:r>
      <w:r>
        <w:rPr>
          <w:b w:val="0"/>
          <w:sz w:val="24"/>
          <w:szCs w:val="24"/>
        </w:rPr>
        <w:t>, *42*(1), 1-20.</w:t>
      </w:r>
    </w:p>
    <w:p w:rsidR="000909CA" w:rsidRDefault="00515605">
      <w:pPr>
        <w:pStyle w:val="Heading3"/>
        <w:ind w:left="720" w:hanging="720"/>
        <w:jc w:val="both"/>
        <w:rPr>
          <w:b w:val="0"/>
          <w:sz w:val="24"/>
          <w:szCs w:val="24"/>
        </w:rPr>
      </w:pPr>
      <w:proofErr w:type="gramStart"/>
      <w:r>
        <w:rPr>
          <w:b w:val="0"/>
          <w:sz w:val="24"/>
          <w:szCs w:val="24"/>
        </w:rPr>
        <w:t xml:space="preserve">Yusuf, M., &amp; </w:t>
      </w:r>
      <w:proofErr w:type="spellStart"/>
      <w:r>
        <w:rPr>
          <w:b w:val="0"/>
          <w:sz w:val="24"/>
          <w:szCs w:val="24"/>
        </w:rPr>
        <w:t>Danladi</w:t>
      </w:r>
      <w:proofErr w:type="spellEnd"/>
      <w:r>
        <w:rPr>
          <w:b w:val="0"/>
          <w:sz w:val="24"/>
          <w:szCs w:val="24"/>
        </w:rPr>
        <w:t>, S. (2024).</w:t>
      </w:r>
      <w:proofErr w:type="gramEnd"/>
      <w:r>
        <w:rPr>
          <w:b w:val="0"/>
          <w:sz w:val="24"/>
          <w:szCs w:val="24"/>
        </w:rPr>
        <w:t xml:space="preserve"> </w:t>
      </w:r>
      <w:proofErr w:type="gramStart"/>
      <w:r>
        <w:rPr>
          <w:b w:val="0"/>
          <w:sz w:val="24"/>
          <w:szCs w:val="24"/>
        </w:rPr>
        <w:t>Civic education, grassroots advocacy, and accountability in local governance.</w:t>
      </w:r>
      <w:proofErr w:type="gramEnd"/>
      <w:r>
        <w:rPr>
          <w:b w:val="0"/>
          <w:sz w:val="24"/>
          <w:szCs w:val="24"/>
        </w:rPr>
        <w:t> </w:t>
      </w:r>
      <w:r>
        <w:rPr>
          <w:b w:val="0"/>
          <w:i/>
          <w:sz w:val="24"/>
          <w:szCs w:val="24"/>
        </w:rPr>
        <w:t>Journal of Citizenship Education</w:t>
      </w:r>
      <w:r>
        <w:rPr>
          <w:b w:val="0"/>
          <w:sz w:val="24"/>
          <w:szCs w:val="24"/>
        </w:rPr>
        <w:t>, *11*(1), 33-50.</w:t>
      </w:r>
    </w:p>
    <w:p w:rsidR="000909CA" w:rsidRDefault="00515605">
      <w:pPr>
        <w:pStyle w:val="Heading3"/>
        <w:ind w:left="720" w:hanging="720"/>
        <w:jc w:val="both"/>
        <w:rPr>
          <w:b w:val="0"/>
          <w:sz w:val="24"/>
          <w:szCs w:val="24"/>
        </w:rPr>
      </w:pPr>
      <w:proofErr w:type="gramStart"/>
      <w:r>
        <w:rPr>
          <w:b w:val="0"/>
          <w:sz w:val="24"/>
          <w:szCs w:val="24"/>
        </w:rPr>
        <w:t>Yusuf, M., &amp; Ibrahim, T. (2024).</w:t>
      </w:r>
      <w:proofErr w:type="gramEnd"/>
      <w:r>
        <w:rPr>
          <w:b w:val="0"/>
          <w:sz w:val="24"/>
          <w:szCs w:val="24"/>
        </w:rPr>
        <w:t xml:space="preserve"> </w:t>
      </w:r>
      <w:proofErr w:type="gramStart"/>
      <w:r>
        <w:rPr>
          <w:b w:val="0"/>
          <w:sz w:val="24"/>
          <w:szCs w:val="24"/>
        </w:rPr>
        <w:t>Underfunding, corruption, and the cycle of poor governance in rural Nigeria.</w:t>
      </w:r>
      <w:proofErr w:type="gramEnd"/>
      <w:r>
        <w:rPr>
          <w:b w:val="0"/>
          <w:sz w:val="24"/>
          <w:szCs w:val="24"/>
        </w:rPr>
        <w:t> </w:t>
      </w:r>
      <w:r>
        <w:rPr>
          <w:b w:val="0"/>
          <w:i/>
          <w:sz w:val="24"/>
          <w:szCs w:val="24"/>
        </w:rPr>
        <w:t>African Journal of Economics and Sustainable Development</w:t>
      </w:r>
      <w:r>
        <w:rPr>
          <w:b w:val="0"/>
          <w:sz w:val="24"/>
          <w:szCs w:val="24"/>
        </w:rPr>
        <w:t>, *7*(2), 112-128.</w:t>
      </w:r>
    </w:p>
    <w:p w:rsidR="000909CA" w:rsidRDefault="000909CA">
      <w:pPr>
        <w:pStyle w:val="Heading3"/>
        <w:jc w:val="both"/>
        <w:rPr>
          <w:b w:val="0"/>
          <w:sz w:val="24"/>
          <w:szCs w:val="24"/>
        </w:rPr>
      </w:pPr>
    </w:p>
    <w:p w:rsidR="000909CA" w:rsidRDefault="0051560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w:t>
      </w:r>
    </w:p>
    <w:p w:rsidR="000909CA" w:rsidRDefault="0051560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QUESTIONNAIRE </w:t>
      </w:r>
    </w:p>
    <w:p w:rsidR="000909CA" w:rsidRDefault="0051560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EVALUATION OF PUBLIC ACCOUNTABILITY AND ITS INFLUENCE ON RURAL DEVELOPMENT IN AKKO LGA, GOMBE STATE</w:t>
      </w:r>
    </w:p>
    <w:p w:rsidR="000909CA" w:rsidRDefault="00515605">
      <w:pPr>
        <w:spacing w:before="280" w:after="28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Instructions</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sz w:val="24"/>
          <w:szCs w:val="24"/>
        </w:rPr>
        <w:br/>
        <w:t>This questionnaire is designed to collect information on public accountability and its impact on rural development. Your responses will remain strictly confidential and will be used solely for academic purposes. Please tick (</w:t>
      </w:r>
      <w:r>
        <w:rPr>
          <w:rFonts w:ascii="MS Gothic" w:eastAsia="MS Gothic" w:hAnsi="MS Gothic" w:cs="MS Gothic"/>
          <w:sz w:val="24"/>
          <w:szCs w:val="24"/>
        </w:rPr>
        <w:t>✔</w:t>
      </w:r>
      <w:r>
        <w:rPr>
          <w:rFonts w:ascii="Times New Roman" w:eastAsia="Times New Roman" w:hAnsi="Times New Roman" w:cs="Times New Roman"/>
          <w:sz w:val="24"/>
          <w:szCs w:val="24"/>
        </w:rPr>
        <w:t>) the appropriate option or provide your answer where applicable.</w:t>
      </w: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Section A: Demographic Information</w:t>
      </w:r>
    </w:p>
    <w:tbl>
      <w:tblPr>
        <w:tblStyle w:val="ab"/>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2193"/>
        <w:gridCol w:w="2918"/>
        <w:gridCol w:w="3315"/>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2193"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Demographic Variable</w:t>
            </w:r>
          </w:p>
        </w:tc>
        <w:tc>
          <w:tcPr>
            <w:tcW w:w="2918"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Options</w:t>
            </w:r>
          </w:p>
        </w:tc>
        <w:tc>
          <w:tcPr>
            <w:tcW w:w="3315"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Tick (</w:t>
            </w:r>
            <w:r>
              <w:rPr>
                <w:rFonts w:ascii="MS Gothic" w:eastAsia="MS Gothic" w:hAnsi="MS Gothic" w:cs="MS Gothic"/>
                <w:b/>
                <w:sz w:val="24"/>
                <w:szCs w:val="24"/>
              </w:rPr>
              <w:t>✔</w:t>
            </w:r>
            <w:r>
              <w:rPr>
                <w:rFonts w:ascii="Times New Roman" w:eastAsia="Times New Roman" w:hAnsi="Times New Roman" w:cs="Times New Roman"/>
                <w:b/>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9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291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Male, Female</w:t>
            </w:r>
          </w:p>
        </w:tc>
        <w:tc>
          <w:tcPr>
            <w:tcW w:w="3315"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Male </w:t>
            </w:r>
            <w:r>
              <w:rPr>
                <w:rFonts w:ascii="MS Gothic" w:eastAsia="MS Gothic" w:hAnsi="MS Gothic" w:cs="MS Gothic"/>
                <w:sz w:val="24"/>
                <w:szCs w:val="24"/>
              </w:rPr>
              <w:t>☐</w:t>
            </w:r>
            <w:r>
              <w:rPr>
                <w:rFonts w:ascii="Times New Roman" w:eastAsia="Times New Roman" w:hAnsi="Times New Roman" w:cs="Times New Roman"/>
                <w:sz w:val="24"/>
                <w:szCs w:val="24"/>
              </w:rPr>
              <w:t xml:space="preserve"> Female</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9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291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18–25, 26–35, 36–45, 46 and above</w:t>
            </w:r>
          </w:p>
        </w:tc>
        <w:tc>
          <w:tcPr>
            <w:tcW w:w="3315"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18–25 </w:t>
            </w:r>
            <w:r>
              <w:rPr>
                <w:rFonts w:ascii="MS Gothic" w:eastAsia="MS Gothic" w:hAnsi="MS Gothic" w:cs="MS Gothic"/>
                <w:sz w:val="24"/>
                <w:szCs w:val="24"/>
              </w:rPr>
              <w:t>☐</w:t>
            </w:r>
            <w:r>
              <w:rPr>
                <w:rFonts w:ascii="Times New Roman" w:eastAsia="Times New Roman" w:hAnsi="Times New Roman" w:cs="Times New Roman"/>
                <w:sz w:val="24"/>
                <w:szCs w:val="24"/>
              </w:rPr>
              <w:t xml:space="preserve"> 26–35 </w:t>
            </w:r>
            <w:r>
              <w:rPr>
                <w:rFonts w:ascii="MS Gothic" w:eastAsia="MS Gothic" w:hAnsi="MS Gothic" w:cs="MS Gothic"/>
                <w:sz w:val="24"/>
                <w:szCs w:val="24"/>
              </w:rPr>
              <w:t>☐</w:t>
            </w:r>
            <w:r>
              <w:rPr>
                <w:rFonts w:ascii="Times New Roman" w:eastAsia="Times New Roman" w:hAnsi="Times New Roman" w:cs="Times New Roman"/>
                <w:sz w:val="24"/>
                <w:szCs w:val="24"/>
              </w:rPr>
              <w:t xml:space="preserve"> 36–45 </w:t>
            </w:r>
            <w:r>
              <w:rPr>
                <w:rFonts w:ascii="MS Gothic" w:eastAsia="MS Gothic" w:hAnsi="MS Gothic" w:cs="MS Gothic"/>
                <w:sz w:val="24"/>
                <w:szCs w:val="24"/>
              </w:rPr>
              <w:t>☐</w:t>
            </w:r>
            <w:r>
              <w:rPr>
                <w:rFonts w:ascii="Times New Roman" w:eastAsia="Times New Roman" w:hAnsi="Times New Roman" w:cs="Times New Roman"/>
                <w:sz w:val="24"/>
                <w:szCs w:val="24"/>
              </w:rPr>
              <w:t xml:space="preserve"> 46+</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9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Qualification</w:t>
            </w:r>
          </w:p>
        </w:tc>
        <w:tc>
          <w:tcPr>
            <w:tcW w:w="291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Secondary, Tertiary</w:t>
            </w:r>
          </w:p>
        </w:tc>
        <w:tc>
          <w:tcPr>
            <w:tcW w:w="3315"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Primary </w:t>
            </w:r>
            <w:r>
              <w:rPr>
                <w:rFonts w:ascii="MS Gothic" w:eastAsia="MS Gothic" w:hAnsi="MS Gothic" w:cs="MS Gothic"/>
                <w:sz w:val="24"/>
                <w:szCs w:val="24"/>
              </w:rPr>
              <w:t>☐</w:t>
            </w:r>
            <w:r>
              <w:rPr>
                <w:rFonts w:ascii="Times New Roman" w:eastAsia="Times New Roman" w:hAnsi="Times New Roman" w:cs="Times New Roman"/>
                <w:sz w:val="24"/>
                <w:szCs w:val="24"/>
              </w:rPr>
              <w:t xml:space="preserve"> Secondary </w:t>
            </w:r>
            <w:r>
              <w:rPr>
                <w:rFonts w:ascii="MS Gothic" w:eastAsia="MS Gothic" w:hAnsi="MS Gothic" w:cs="MS Gothic"/>
                <w:sz w:val="24"/>
                <w:szCs w:val="24"/>
              </w:rPr>
              <w:t>☐</w:t>
            </w:r>
            <w:r>
              <w:rPr>
                <w:rFonts w:ascii="Times New Roman" w:eastAsia="Times New Roman" w:hAnsi="Times New Roman" w:cs="Times New Roman"/>
                <w:sz w:val="24"/>
                <w:szCs w:val="24"/>
              </w:rPr>
              <w:t xml:space="preserve"> Tertiary</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9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w:t>
            </w:r>
          </w:p>
        </w:tc>
        <w:tc>
          <w:tcPr>
            <w:tcW w:w="291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Employed, Unemployed, Self-employed</w:t>
            </w:r>
          </w:p>
        </w:tc>
        <w:tc>
          <w:tcPr>
            <w:tcW w:w="3315"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Employed </w:t>
            </w:r>
            <w:r>
              <w:rPr>
                <w:rFonts w:ascii="MS Gothic" w:eastAsia="MS Gothic" w:hAnsi="MS Gothic" w:cs="MS Gothic"/>
                <w:sz w:val="24"/>
                <w:szCs w:val="24"/>
              </w:rPr>
              <w:t>☐</w:t>
            </w:r>
            <w:r>
              <w:rPr>
                <w:rFonts w:ascii="Times New Roman" w:eastAsia="Times New Roman" w:hAnsi="Times New Roman" w:cs="Times New Roman"/>
                <w:sz w:val="24"/>
                <w:szCs w:val="24"/>
              </w:rPr>
              <w:t xml:space="preserve"> Unemployed </w:t>
            </w:r>
            <w:r>
              <w:rPr>
                <w:rFonts w:ascii="MS Gothic" w:eastAsia="MS Gothic" w:hAnsi="MS Gothic" w:cs="MS Gothic"/>
                <w:sz w:val="24"/>
                <w:szCs w:val="24"/>
              </w:rPr>
              <w:t>☐</w:t>
            </w:r>
            <w:r>
              <w:rPr>
                <w:rFonts w:ascii="Times New Roman" w:eastAsia="Times New Roman" w:hAnsi="Times New Roman" w:cs="Times New Roman"/>
                <w:sz w:val="24"/>
                <w:szCs w:val="24"/>
              </w:rPr>
              <w:t xml:space="preserve"> Self-employed</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93"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Marital Status</w:t>
            </w:r>
          </w:p>
        </w:tc>
        <w:tc>
          <w:tcPr>
            <w:tcW w:w="2918"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Single, Married</w:t>
            </w:r>
          </w:p>
        </w:tc>
        <w:tc>
          <w:tcPr>
            <w:tcW w:w="3315"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Single </w:t>
            </w:r>
            <w:r>
              <w:rPr>
                <w:rFonts w:ascii="MS Gothic" w:eastAsia="MS Gothic" w:hAnsi="MS Gothic" w:cs="MS Gothic"/>
                <w:sz w:val="24"/>
                <w:szCs w:val="24"/>
              </w:rPr>
              <w:t>☐</w:t>
            </w:r>
            <w:r>
              <w:rPr>
                <w:rFonts w:ascii="Times New Roman" w:eastAsia="Times New Roman" w:hAnsi="Times New Roman" w:cs="Times New Roman"/>
                <w:sz w:val="24"/>
                <w:szCs w:val="24"/>
              </w:rPr>
              <w:t xml:space="preserve"> Married</w:t>
            </w:r>
          </w:p>
        </w:tc>
      </w:tr>
    </w:tbl>
    <w:p w:rsidR="000909CA" w:rsidRDefault="000909CA">
      <w:pPr>
        <w:spacing w:after="0" w:line="240" w:lineRule="auto"/>
        <w:rPr>
          <w:rFonts w:ascii="Times New Roman" w:eastAsia="Times New Roman" w:hAnsi="Times New Roman" w:cs="Times New Roman"/>
          <w:sz w:val="24"/>
          <w:szCs w:val="24"/>
        </w:rPr>
      </w:pP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B: Public Accountability Mechanisms</w:t>
      </w:r>
    </w:p>
    <w:p w:rsidR="000909CA" w:rsidRDefault="0051560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(4-point </w:t>
      </w:r>
      <w:proofErr w:type="spellStart"/>
      <w:r>
        <w:rPr>
          <w:rFonts w:ascii="Times New Roman" w:eastAsia="Times New Roman" w:hAnsi="Times New Roman" w:cs="Times New Roman"/>
          <w:i/>
          <w:sz w:val="24"/>
          <w:szCs w:val="24"/>
        </w:rPr>
        <w:t>Likert</w:t>
      </w:r>
      <w:proofErr w:type="spellEnd"/>
      <w:r>
        <w:rPr>
          <w:rFonts w:ascii="Times New Roman" w:eastAsia="Times New Roman" w:hAnsi="Times New Roman" w:cs="Times New Roman"/>
          <w:i/>
          <w:sz w:val="24"/>
          <w:szCs w:val="24"/>
        </w:rPr>
        <w:t xml:space="preserve"> Scale: Strongly Agree = 4, Agree = 3, Disagree = 2, </w:t>
      </w:r>
      <w:proofErr w:type="gramStart"/>
      <w:r>
        <w:rPr>
          <w:rFonts w:ascii="Times New Roman" w:eastAsia="Times New Roman" w:hAnsi="Times New Roman" w:cs="Times New Roman"/>
          <w:i/>
          <w:sz w:val="24"/>
          <w:szCs w:val="24"/>
        </w:rPr>
        <w:t>Strongly</w:t>
      </w:r>
      <w:proofErr w:type="gramEnd"/>
      <w:r>
        <w:rPr>
          <w:rFonts w:ascii="Times New Roman" w:eastAsia="Times New Roman" w:hAnsi="Times New Roman" w:cs="Times New Roman"/>
          <w:i/>
          <w:sz w:val="24"/>
          <w:szCs w:val="24"/>
        </w:rPr>
        <w:t xml:space="preserve"> Disagree = 1)</w:t>
      </w:r>
    </w:p>
    <w:tbl>
      <w:tblPr>
        <w:tblStyle w:val="ac"/>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602"/>
        <w:gridCol w:w="456"/>
        <w:gridCol w:w="456"/>
        <w:gridCol w:w="456"/>
        <w:gridCol w:w="456"/>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6602"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community meetings are held to discuss rural development projects.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 government officials provide periodic reports on public funds and expenditures.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members are encouraged to participate in planning and decision-making for local development projects.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Accountability mechanisms such as audits, monitoring, and supervision are implemented effectively.</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Feedback from the community is incorporated into local development planning.</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Project activities and expenditures are properly documented and accessible for verification.</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bl>
    <w:p w:rsidR="000909CA" w:rsidRDefault="000909CA">
      <w:pPr>
        <w:spacing w:after="0" w:line="240" w:lineRule="auto"/>
        <w:rPr>
          <w:rFonts w:ascii="Times New Roman" w:eastAsia="Times New Roman" w:hAnsi="Times New Roman" w:cs="Times New Roman"/>
          <w:sz w:val="24"/>
          <w:szCs w:val="24"/>
        </w:rPr>
      </w:pP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C: Effectiveness of Public Accountability in Rural Development</w:t>
      </w:r>
    </w:p>
    <w:tbl>
      <w:tblPr>
        <w:tblStyle w:val="ad"/>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602"/>
        <w:gridCol w:w="456"/>
        <w:gridCol w:w="456"/>
        <w:gridCol w:w="456"/>
        <w:gridCol w:w="456"/>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6602"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 accountability has improved the delivery of rural development projects.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Residents are satisfied with the transparency of local government initiatives.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Accountability practices have reduced mismanagement of funds in rural development projects.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involvement ensures sustainability and success of development projects.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 officials are responsive to community concerns regarding development activities.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02"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and evaluation of projects enhance outcomes and reduce project failures.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bl>
    <w:p w:rsidR="000909CA" w:rsidRDefault="000909CA">
      <w:pPr>
        <w:spacing w:after="0" w:line="240" w:lineRule="auto"/>
        <w:rPr>
          <w:rFonts w:ascii="Times New Roman" w:eastAsia="Times New Roman" w:hAnsi="Times New Roman" w:cs="Times New Roman"/>
          <w:sz w:val="24"/>
          <w:szCs w:val="24"/>
        </w:rPr>
      </w:pPr>
    </w:p>
    <w:p w:rsidR="000909CA" w:rsidRDefault="0051560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D: Obstacles to Effective Public Accountability in Rural Development</w:t>
      </w:r>
    </w:p>
    <w:tbl>
      <w:tblPr>
        <w:tblStyle w:val="ae"/>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602"/>
        <w:gridCol w:w="456"/>
        <w:gridCol w:w="456"/>
        <w:gridCol w:w="456"/>
        <w:gridCol w:w="456"/>
      </w:tblGrid>
      <w:tr w:rsidR="000909CA">
        <w:tc>
          <w:tcPr>
            <w:tcW w:w="590"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6602"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56" w:type="dxa"/>
          </w:tcPr>
          <w:p w:rsidR="000909CA" w:rsidRDefault="0051560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02"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Lack of transparency by local officials hinders accountability.</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02" w:type="dxa"/>
          </w:tcPr>
          <w:p w:rsidR="000909CA" w:rsidRDefault="00515605">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Favoritism</w:t>
            </w:r>
            <w:proofErr w:type="spellEnd"/>
            <w:r>
              <w:rPr>
                <w:rFonts w:ascii="Times New Roman" w:eastAsia="Times New Roman" w:hAnsi="Times New Roman" w:cs="Times New Roman"/>
                <w:sz w:val="24"/>
                <w:szCs w:val="24"/>
              </w:rPr>
              <w:t xml:space="preserve"> and bias in implementing development initiatives limit accountability.</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02"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Weak enforcement of ethical standards among local officials is a barrier.</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2"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Low trust in local governance affects compliance and accountability.</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02"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political influences sometimes compromise accountability processes.</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r w:rsidR="000909CA">
        <w:tc>
          <w:tcPr>
            <w:tcW w:w="590" w:type="dxa"/>
          </w:tcPr>
          <w:p w:rsidR="000909CA" w:rsidRDefault="0051560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02" w:type="dxa"/>
          </w:tcPr>
          <w:p w:rsidR="000909CA" w:rsidRDefault="005156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needs and values are occasionally ignored in decision-making.</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c>
          <w:tcPr>
            <w:tcW w:w="456" w:type="dxa"/>
          </w:tcPr>
          <w:p w:rsidR="000909CA" w:rsidRDefault="00515605">
            <w:pPr>
              <w:rPr>
                <w:rFonts w:ascii="Times New Roman" w:eastAsia="Times New Roman" w:hAnsi="Times New Roman" w:cs="Times New Roman"/>
                <w:sz w:val="24"/>
                <w:szCs w:val="24"/>
              </w:rPr>
            </w:pPr>
            <w:r>
              <w:rPr>
                <w:rFonts w:ascii="MS Gothic" w:eastAsia="MS Gothic" w:hAnsi="MS Gothic" w:cs="MS Gothic"/>
                <w:sz w:val="24"/>
                <w:szCs w:val="24"/>
              </w:rPr>
              <w:t>☐</w:t>
            </w:r>
          </w:p>
        </w:tc>
      </w:tr>
    </w:tbl>
    <w:p w:rsidR="000909CA" w:rsidRDefault="000909CA">
      <w:pPr>
        <w:spacing w:line="480" w:lineRule="auto"/>
        <w:rPr>
          <w:sz w:val="24"/>
          <w:szCs w:val="24"/>
        </w:rPr>
      </w:pPr>
    </w:p>
    <w:p w:rsidR="000909CA" w:rsidRDefault="000909CA">
      <w:pPr>
        <w:pStyle w:val="Heading3"/>
        <w:ind w:left="720" w:hanging="720"/>
        <w:jc w:val="both"/>
        <w:rPr>
          <w:b w:val="0"/>
          <w:sz w:val="24"/>
          <w:szCs w:val="24"/>
        </w:rPr>
      </w:pPr>
    </w:p>
    <w:p w:rsidR="000909CA" w:rsidRDefault="000909CA">
      <w:pPr>
        <w:pStyle w:val="Heading3"/>
        <w:ind w:left="720" w:hanging="720"/>
        <w:jc w:val="both"/>
        <w:rPr>
          <w:b w:val="0"/>
          <w:sz w:val="24"/>
          <w:szCs w:val="24"/>
        </w:rPr>
      </w:pPr>
    </w:p>
    <w:p w:rsidR="000909CA" w:rsidRDefault="000909CA"/>
    <w:p w:rsidR="000909CA" w:rsidRDefault="000909CA"/>
    <w:p w:rsidR="000909CA" w:rsidRDefault="000909CA"/>
    <w:p w:rsidR="000909CA" w:rsidRDefault="000909CA"/>
    <w:p w:rsidR="000909CA" w:rsidRDefault="000909CA" w:rsidP="00DC7DF0">
      <w:pPr>
        <w:tabs>
          <w:tab w:val="left" w:pos="5542"/>
        </w:tabs>
      </w:pPr>
      <w:bookmarkStart w:id="4" w:name="_zgtkwqgcx1pr" w:colFirst="0" w:colLast="0"/>
      <w:bookmarkEnd w:id="4"/>
    </w:p>
    <w:sectPr w:rsidR="000909CA" w:rsidSect="004752D8">
      <w:footerReference w:type="default" r:id="rId23"/>
      <w:footerReference w:type="first" r:id="rId24"/>
      <w:pgSz w:w="11910" w:h="16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544" w:rsidRDefault="00BE0544">
      <w:pPr>
        <w:spacing w:after="0" w:line="240" w:lineRule="auto"/>
      </w:pPr>
      <w:r>
        <w:separator/>
      </w:r>
    </w:p>
  </w:endnote>
  <w:endnote w:type="continuationSeparator" w:id="0">
    <w:p w:rsidR="00BE0544" w:rsidRDefault="00BE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CA" w:rsidRDefault="0051560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54510">
      <w:rPr>
        <w:noProof/>
        <w:color w:val="000000"/>
      </w:rPr>
      <w:t>iii</w:t>
    </w:r>
    <w:r>
      <w:rPr>
        <w:color w:val="000000"/>
      </w:rPr>
      <w:fldChar w:fldCharType="end"/>
    </w:r>
  </w:p>
  <w:p w:rsidR="000909CA" w:rsidRDefault="000909CA">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CA" w:rsidRDefault="0051560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54510">
      <w:rPr>
        <w:noProof/>
        <w:color w:val="000000"/>
      </w:rPr>
      <w:t>73</w:t>
    </w:r>
    <w:r>
      <w:rPr>
        <w:color w:val="000000"/>
      </w:rPr>
      <w:fldChar w:fldCharType="end"/>
    </w:r>
  </w:p>
  <w:p w:rsidR="000909CA" w:rsidRDefault="000909C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080269"/>
      <w:docPartObj>
        <w:docPartGallery w:val="Page Numbers (Bottom of Page)"/>
        <w:docPartUnique/>
      </w:docPartObj>
    </w:sdtPr>
    <w:sdtEndPr>
      <w:rPr>
        <w:noProof/>
      </w:rPr>
    </w:sdtEndPr>
    <w:sdtContent>
      <w:p w:rsidR="004F0B08" w:rsidRDefault="004F0B08">
        <w:pPr>
          <w:pStyle w:val="Footer"/>
          <w:jc w:val="center"/>
        </w:pPr>
        <w:r>
          <w:fldChar w:fldCharType="begin"/>
        </w:r>
        <w:r>
          <w:instrText xml:space="preserve"> PAGE   \* MERGEFORMAT </w:instrText>
        </w:r>
        <w:r>
          <w:fldChar w:fldCharType="separate"/>
        </w:r>
        <w:r w:rsidR="00F54510">
          <w:rPr>
            <w:noProof/>
          </w:rPr>
          <w:t>1</w:t>
        </w:r>
        <w:r>
          <w:rPr>
            <w:noProof/>
          </w:rPr>
          <w:fldChar w:fldCharType="end"/>
        </w:r>
      </w:p>
    </w:sdtContent>
  </w:sdt>
  <w:p w:rsidR="000909CA" w:rsidRDefault="000909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544" w:rsidRDefault="00BE0544">
      <w:pPr>
        <w:spacing w:after="0" w:line="240" w:lineRule="auto"/>
      </w:pPr>
      <w:r>
        <w:separator/>
      </w:r>
    </w:p>
  </w:footnote>
  <w:footnote w:type="continuationSeparator" w:id="0">
    <w:p w:rsidR="00BE0544" w:rsidRDefault="00BE0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11AE5"/>
    <w:multiLevelType w:val="multilevel"/>
    <w:tmpl w:val="FA681362"/>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3C10155"/>
    <w:multiLevelType w:val="multilevel"/>
    <w:tmpl w:val="A98E405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41621420"/>
    <w:multiLevelType w:val="multilevel"/>
    <w:tmpl w:val="62F844F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4E067AEC"/>
    <w:multiLevelType w:val="multilevel"/>
    <w:tmpl w:val="160661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nsid w:val="5B397613"/>
    <w:multiLevelType w:val="multilevel"/>
    <w:tmpl w:val="2B48AE9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nsid w:val="5DA37BB2"/>
    <w:multiLevelType w:val="multilevel"/>
    <w:tmpl w:val="5E10ED7A"/>
    <w:lvl w:ilvl="0">
      <w:start w:val="1"/>
      <w:numFmt w:val="decimal"/>
      <w:lvlText w:val="%1"/>
      <w:lvlJc w:val="left"/>
      <w:pPr>
        <w:ind w:left="414" w:hanging="365"/>
      </w:pPr>
    </w:lvl>
    <w:lvl w:ilvl="1">
      <w:start w:val="7"/>
      <w:numFmt w:val="decimal"/>
      <w:lvlText w:val="%1.%2"/>
      <w:lvlJc w:val="left"/>
      <w:pPr>
        <w:ind w:left="414" w:hanging="365"/>
      </w:pPr>
      <w:rPr>
        <w:rFonts w:ascii="Times New Roman" w:eastAsia="Times New Roman" w:hAnsi="Times New Roman" w:cs="Times New Roman"/>
        <w:b w:val="0"/>
        <w:i w:val="0"/>
        <w:sz w:val="24"/>
        <w:szCs w:val="24"/>
      </w:rPr>
    </w:lvl>
    <w:lvl w:ilvl="2">
      <w:numFmt w:val="bullet"/>
      <w:lvlText w:val="•"/>
      <w:lvlJc w:val="left"/>
      <w:pPr>
        <w:ind w:left="1972" w:hanging="365"/>
      </w:pPr>
    </w:lvl>
    <w:lvl w:ilvl="3">
      <w:numFmt w:val="bullet"/>
      <w:lvlText w:val="•"/>
      <w:lvlJc w:val="left"/>
      <w:pPr>
        <w:ind w:left="2748" w:hanging="365"/>
      </w:pPr>
    </w:lvl>
    <w:lvl w:ilvl="4">
      <w:numFmt w:val="bullet"/>
      <w:lvlText w:val="•"/>
      <w:lvlJc w:val="left"/>
      <w:pPr>
        <w:ind w:left="3525" w:hanging="365"/>
      </w:pPr>
    </w:lvl>
    <w:lvl w:ilvl="5">
      <w:numFmt w:val="bullet"/>
      <w:lvlText w:val="•"/>
      <w:lvlJc w:val="left"/>
      <w:pPr>
        <w:ind w:left="4301" w:hanging="365"/>
      </w:pPr>
    </w:lvl>
    <w:lvl w:ilvl="6">
      <w:numFmt w:val="bullet"/>
      <w:lvlText w:val="•"/>
      <w:lvlJc w:val="left"/>
      <w:pPr>
        <w:ind w:left="5077" w:hanging="365"/>
      </w:pPr>
    </w:lvl>
    <w:lvl w:ilvl="7">
      <w:numFmt w:val="bullet"/>
      <w:lvlText w:val="•"/>
      <w:lvlJc w:val="left"/>
      <w:pPr>
        <w:ind w:left="5854" w:hanging="365"/>
      </w:pPr>
    </w:lvl>
    <w:lvl w:ilvl="8">
      <w:numFmt w:val="bullet"/>
      <w:lvlText w:val="•"/>
      <w:lvlJc w:val="left"/>
      <w:pPr>
        <w:ind w:left="6630" w:hanging="365"/>
      </w:pPr>
    </w:lvl>
  </w:abstractNum>
  <w:abstractNum w:abstractNumId="6">
    <w:nsid w:val="6F334722"/>
    <w:multiLevelType w:val="multilevel"/>
    <w:tmpl w:val="52A4E19C"/>
    <w:lvl w:ilvl="0">
      <w:start w:val="2"/>
      <w:numFmt w:val="decimal"/>
      <w:lvlText w:val="%1"/>
      <w:lvlJc w:val="left"/>
      <w:pPr>
        <w:ind w:left="414" w:hanging="365"/>
      </w:pPr>
    </w:lvl>
    <w:lvl w:ilvl="1">
      <w:start w:val="1"/>
      <w:numFmt w:val="decimal"/>
      <w:lvlText w:val="%1.%2"/>
      <w:lvlJc w:val="left"/>
      <w:pPr>
        <w:ind w:left="414" w:hanging="365"/>
      </w:pPr>
      <w:rPr>
        <w:rFonts w:ascii="Times New Roman" w:eastAsia="Times New Roman" w:hAnsi="Times New Roman" w:cs="Times New Roman"/>
        <w:b w:val="0"/>
        <w:i w:val="0"/>
        <w:sz w:val="24"/>
        <w:szCs w:val="24"/>
      </w:rPr>
    </w:lvl>
    <w:lvl w:ilvl="2">
      <w:numFmt w:val="bullet"/>
      <w:lvlText w:val="•"/>
      <w:lvlJc w:val="left"/>
      <w:pPr>
        <w:ind w:left="1972" w:hanging="365"/>
      </w:pPr>
    </w:lvl>
    <w:lvl w:ilvl="3">
      <w:numFmt w:val="bullet"/>
      <w:lvlText w:val="•"/>
      <w:lvlJc w:val="left"/>
      <w:pPr>
        <w:ind w:left="2748" w:hanging="365"/>
      </w:pPr>
    </w:lvl>
    <w:lvl w:ilvl="4">
      <w:numFmt w:val="bullet"/>
      <w:lvlText w:val="•"/>
      <w:lvlJc w:val="left"/>
      <w:pPr>
        <w:ind w:left="3525" w:hanging="365"/>
      </w:pPr>
    </w:lvl>
    <w:lvl w:ilvl="5">
      <w:numFmt w:val="bullet"/>
      <w:lvlText w:val="•"/>
      <w:lvlJc w:val="left"/>
      <w:pPr>
        <w:ind w:left="4301" w:hanging="365"/>
      </w:pPr>
    </w:lvl>
    <w:lvl w:ilvl="6">
      <w:numFmt w:val="bullet"/>
      <w:lvlText w:val="•"/>
      <w:lvlJc w:val="left"/>
      <w:pPr>
        <w:ind w:left="5077" w:hanging="365"/>
      </w:pPr>
    </w:lvl>
    <w:lvl w:ilvl="7">
      <w:numFmt w:val="bullet"/>
      <w:lvlText w:val="•"/>
      <w:lvlJc w:val="left"/>
      <w:pPr>
        <w:ind w:left="5854" w:hanging="365"/>
      </w:pPr>
    </w:lvl>
    <w:lvl w:ilvl="8">
      <w:numFmt w:val="bullet"/>
      <w:lvlText w:val="•"/>
      <w:lvlJc w:val="left"/>
      <w:pPr>
        <w:ind w:left="6630" w:hanging="365"/>
      </w:p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909CA"/>
    <w:rsid w:val="000909CA"/>
    <w:rsid w:val="004752D8"/>
    <w:rsid w:val="004F0B08"/>
    <w:rsid w:val="00515605"/>
    <w:rsid w:val="00BE0544"/>
    <w:rsid w:val="00DB45D3"/>
    <w:rsid w:val="00DC7DF0"/>
    <w:rsid w:val="00F545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4F0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B08"/>
  </w:style>
  <w:style w:type="paragraph" w:styleId="Footer">
    <w:name w:val="footer"/>
    <w:basedOn w:val="Normal"/>
    <w:link w:val="FooterChar"/>
    <w:uiPriority w:val="99"/>
    <w:unhideWhenUsed/>
    <w:rsid w:val="004F0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B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4F0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B08"/>
  </w:style>
  <w:style w:type="paragraph" w:styleId="Footer">
    <w:name w:val="footer"/>
    <w:basedOn w:val="Normal"/>
    <w:link w:val="FooterChar"/>
    <w:uiPriority w:val="99"/>
    <w:unhideWhenUsed/>
    <w:rsid w:val="004F0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0304-405X(76)90026-X" TargetMode="External"/><Relationship Id="rId18" Type="http://schemas.openxmlformats.org/officeDocument/2006/relationships/hyperlink" Target="https://doi.org/10.1080/13645579.2022.2156789"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doi.org/10.1016/j.jgs.2024.02.003" TargetMode="External"/><Relationship Id="rId7" Type="http://schemas.openxmlformats.org/officeDocument/2006/relationships/endnotes" Target="endnotes.xml"/><Relationship Id="rId12" Type="http://schemas.openxmlformats.org/officeDocument/2006/relationships/hyperlink" Target="https://doi.org/10.1080/23805800.2022.1234567" TargetMode="External"/><Relationship Id="rId17" Type="http://schemas.openxmlformats.org/officeDocument/2006/relationships/hyperlink" Target="https://doi.org/10.1080/09718923.2010.1189385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80/15900111.2024.1234567" TargetMode="External"/><Relationship Id="rId20" Type="http://schemas.openxmlformats.org/officeDocument/2006/relationships/hyperlink" Target="https://doi.org/10.1080/23123273.2024.123456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3667/ajgd.v12i1.34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02/pad.1876" TargetMode="External"/><Relationship Id="rId23" Type="http://schemas.openxmlformats.org/officeDocument/2006/relationships/footer" Target="footer2.xml"/><Relationship Id="rId10" Type="http://schemas.openxmlformats.org/officeDocument/2006/relationships/hyperlink" Target="https://doi.org/10.1080/09720510.2022.2145678" TargetMode="External"/><Relationship Id="rId19" Type="http://schemas.openxmlformats.org/officeDocument/2006/relationships/hyperlink" Target="https://doi.org/10.4314/njss.v19i1.6" TargetMode="External"/><Relationship Id="rId4" Type="http://schemas.openxmlformats.org/officeDocument/2006/relationships/settings" Target="settings.xml"/><Relationship Id="rId9" Type="http://schemas.openxmlformats.org/officeDocument/2006/relationships/hyperlink" Target="https://doi.org/10.1016/j.jads.2023.04.002" TargetMode="External"/><Relationship Id="rId14" Type="http://schemas.openxmlformats.org/officeDocument/2006/relationships/hyperlink" Target="https://doi.org/10.4314/ajpam.v21i3.9" TargetMode="External"/><Relationship Id="rId22" Type="http://schemas.openxmlformats.org/officeDocument/2006/relationships/hyperlink" Target="https://doi.org/10.4314/njas.v26i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84</Pages>
  <Words>21483</Words>
  <Characters>122458</Characters>
  <Application>Microsoft Office Word</Application>
  <DocSecurity>0</DocSecurity>
  <Lines>1020</Lines>
  <Paragraphs>287</Paragraphs>
  <ScaleCrop>false</ScaleCrop>
  <Company/>
  <LinksUpToDate>false</LinksUpToDate>
  <CharactersWithSpaces>143654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Bsmall Infotech</cp:lastModifiedBy>
  <cp:revision>5</cp:revision>
  <dcterms:created xsi:type="dcterms:W3CDTF">2025-12-30T12:44:00Z</dcterms:created>
  <dcterms:modified xsi:type="dcterms:W3CDTF">2026-01-01T10:49:00Z</dcterms:modified>
</cp:coreProperties>
</file>